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ED2275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#3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November 1, 2016 at 11:00am</w:t>
      </w:r>
    </w:p>
    <w:p w:rsidR="00ED2275" w:rsidRDefault="00471C9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One Ashburton Place</w:t>
      </w:r>
    </w:p>
    <w:p w:rsidR="00ED2275" w:rsidRDefault="00471C9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21</w:t>
      </w:r>
      <w:r w:rsidRPr="00471C92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</w:rPr>
        <w:t xml:space="preserve"> Floor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Rate Adjustment Factors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11:00am</w:t>
      </w:r>
      <w:r>
        <w:rPr>
          <w:rFonts w:ascii="Times New Roman" w:hAnsi="Times New Roman" w:cs="Times New Roman"/>
          <w:sz w:val="24"/>
        </w:rPr>
        <w:tab/>
        <w:t>Welcome &amp; Updates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813D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11:2</w:t>
      </w:r>
      <w:r w:rsidR="00ED2275">
        <w:rPr>
          <w:rFonts w:ascii="Times New Roman" w:hAnsi="Times New Roman" w:cs="Times New Roman"/>
          <w:sz w:val="24"/>
        </w:rPr>
        <w:t xml:space="preserve">0am </w:t>
      </w:r>
      <w:r w:rsidR="00ED2275">
        <w:rPr>
          <w:rFonts w:ascii="Times New Roman" w:hAnsi="Times New Roman" w:cs="Times New Roman"/>
          <w:sz w:val="24"/>
        </w:rPr>
        <w:tab/>
        <w:t xml:space="preserve">Presentation: </w:t>
      </w:r>
      <w:r w:rsidR="00471C92">
        <w:rPr>
          <w:rFonts w:ascii="Times New Roman" w:hAnsi="Times New Roman" w:cs="Times New Roman"/>
          <w:sz w:val="24"/>
        </w:rPr>
        <w:t>MassHealth Payment System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E813D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</w:t>
      </w:r>
      <w:r w:rsidR="00471C92">
        <w:rPr>
          <w:rFonts w:ascii="Times New Roman" w:hAnsi="Times New Roman" w:cs="Times New Roman"/>
          <w:sz w:val="24"/>
        </w:rPr>
        <w:t>pm</w:t>
      </w:r>
      <w:r w:rsidR="00471C92">
        <w:rPr>
          <w:rFonts w:ascii="Times New Roman" w:hAnsi="Times New Roman" w:cs="Times New Roman"/>
          <w:sz w:val="24"/>
        </w:rPr>
        <w:tab/>
        <w:t>Discussion of Payment Factors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1F2616"/>
    <w:rsid w:val="00471C92"/>
    <w:rsid w:val="00741E7B"/>
    <w:rsid w:val="00E813D2"/>
    <w:rsid w:val="00ED2275"/>
    <w:rsid w:val="00F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2017-01-05T17:49:00Z</dcterms:created>
  <dcterms:modified xsi:type="dcterms:W3CDTF">2017-01-05T17:49:00Z</dcterms:modified>
</cp:coreProperties>
</file>