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841" w:rsidRDefault="003F1841" w:rsidP="003F1841">
      <w:pPr>
        <w:pStyle w:val="Title"/>
      </w:pPr>
      <w:r>
        <w:t>SENATE………………………………………..No. 237</w:t>
      </w:r>
      <w:r w:rsidR="00883710">
        <w:t>6</w:t>
      </w:r>
    </w:p>
    <w:p w:rsidR="003F1841" w:rsidRDefault="003F1841" w:rsidP="003F1841">
      <w:pPr>
        <w:spacing w:after="0"/>
        <w:jc w:val="center"/>
        <w:rPr>
          <w:b/>
          <w:bCs/>
          <w:sz w:val="32"/>
        </w:rPr>
      </w:pPr>
      <w:r>
        <w:rPr>
          <w:noProof/>
        </w:rPr>
        <mc:AlternateContent>
          <mc:Choice Requires="wps">
            <w:drawing>
              <wp:anchor distT="0" distB="0" distL="114300" distR="114300" simplePos="0" relativeHeight="251659264" behindDoc="0" locked="0" layoutInCell="1" allowOverlap="1">
                <wp:simplePos x="0" y="0"/>
                <wp:positionH relativeFrom="column">
                  <wp:posOffset>615315</wp:posOffset>
                </wp:positionH>
                <wp:positionV relativeFrom="paragraph">
                  <wp:posOffset>88265</wp:posOffset>
                </wp:positionV>
                <wp:extent cx="4705350" cy="0"/>
                <wp:effectExtent l="0" t="19050" r="19050"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05350" cy="0"/>
                        </a:xfrm>
                        <a:prstGeom prst="line">
                          <a:avLst/>
                        </a:prstGeom>
                        <a:noFill/>
                        <a:ln w="635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6.95pt" to="418.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" strokeweight="5pt">
                <v:stroke linestyle="thickThin"/>
              </v:line>
            </w:pict>
          </mc:Fallback>
        </mc:AlternateContent>
      </w:r>
    </w:p>
    <w:p w:rsidR="003F1841" w:rsidRDefault="003F1841" w:rsidP="003F1841">
      <w:pPr>
        <w:spacing w:after="0"/>
        <w:jc w:val="center"/>
        <w:rPr>
          <w:rFonts w:ascii="Times New Roman" w:hAnsi="Times New Roman" w:cs="Times New Roman"/>
          <w:b/>
          <w:bCs/>
          <w:sz w:val="40"/>
          <w:szCs w:val="40"/>
        </w:rPr>
      </w:pPr>
      <w:r>
        <w:rPr>
          <w:rFonts w:ascii="Times New Roman" w:hAnsi="Times New Roman" w:cs="Times New Roman"/>
          <w:b/>
          <w:bCs/>
          <w:sz w:val="40"/>
          <w:szCs w:val="40"/>
        </w:rPr>
        <w:t>The Commonwealth of Massachusetts</w:t>
      </w:r>
    </w:p>
    <w:p w:rsidR="003F1841" w:rsidRDefault="003F1841" w:rsidP="003F1841">
      <w:pPr>
        <w:spacing w:after="0"/>
        <w:jc w:val="center"/>
        <w:rPr>
          <w:rFonts w:ascii="Times New Roman" w:hAnsi="Times New Roman" w:cs="Times New Roman"/>
          <w:b/>
          <w:bCs/>
          <w:sz w:val="40"/>
          <w:szCs w:val="40"/>
        </w:rPr>
      </w:pPr>
      <w:r>
        <w:rPr>
          <w:noProof/>
        </w:rPr>
        <mc:AlternateContent>
          <mc:Choice Requires="wps">
            <w:drawing>
              <wp:anchor distT="0" distB="0" distL="114300" distR="114300" simplePos="0" relativeHeight="251660288" behindDoc="0" locked="0" layoutInCell="1" allowOverlap="1">
                <wp:simplePos x="0" y="0"/>
                <wp:positionH relativeFrom="column">
                  <wp:posOffset>1918335</wp:posOffset>
                </wp:positionH>
                <wp:positionV relativeFrom="paragraph">
                  <wp:posOffset>116205</wp:posOffset>
                </wp:positionV>
                <wp:extent cx="19183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8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9.15pt" to="302.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073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"/>
            </w:pict>
          </mc:Fallback>
        </mc:AlternateContent>
      </w:r>
    </w:p>
    <w:p w:rsidR="003F1841" w:rsidRDefault="003F1841" w:rsidP="003F1841">
      <w:pPr>
        <w:spacing w:after="0"/>
        <w:jc w:val="center"/>
        <w:rPr>
          <w:rFonts w:ascii="Times New Roman" w:hAnsi="Times New Roman" w:cs="Times New Roman"/>
          <w:b/>
          <w:bCs/>
          <w:sz w:val="40"/>
          <w:szCs w:val="40"/>
        </w:rPr>
      </w:pPr>
      <w:bookmarkStart w:id="0" w:name="_GoBack"/>
      <w:bookmarkEnd w:id="0"/>
    </w:p>
    <w:p w:rsidR="003F1841" w:rsidRDefault="003F1841" w:rsidP="003F1841">
      <w:pPr>
        <w:spacing w:after="0"/>
        <w:jc w:val="center"/>
        <w:rPr>
          <w:rFonts w:ascii="Times New Roman" w:hAnsi="Times New Roman" w:cs="Times New Roman"/>
          <w:b/>
          <w:bCs/>
          <w:sz w:val="40"/>
          <w:szCs w:val="40"/>
        </w:rPr>
      </w:pPr>
    </w:p>
    <w:p w:rsidR="003F1841" w:rsidRDefault="003F1841" w:rsidP="003F1841">
      <w:pPr>
        <w:spacing w:after="0"/>
        <w:jc w:val="center"/>
        <w:rPr>
          <w:rFonts w:ascii="Times New Roman" w:hAnsi="Times New Roman" w:cs="Times New Roman"/>
          <w:sz w:val="40"/>
          <w:szCs w:val="40"/>
        </w:rPr>
      </w:pPr>
      <w:r>
        <w:rPr>
          <w:rFonts w:ascii="Times New Roman" w:hAnsi="Times New Roman" w:cs="Times New Roman"/>
          <w:sz w:val="40"/>
          <w:szCs w:val="40"/>
        </w:rPr>
        <w:t>Report of the Special Senate Committee</w:t>
      </w:r>
    </w:p>
    <w:p w:rsidR="003F1841" w:rsidRDefault="003F1841" w:rsidP="003F1841">
      <w:pPr>
        <w:spacing w:after="0"/>
        <w:jc w:val="center"/>
        <w:rPr>
          <w:rFonts w:ascii="Times New Roman" w:hAnsi="Times New Roman" w:cs="Times New Roman"/>
          <w:sz w:val="40"/>
          <w:szCs w:val="40"/>
        </w:rPr>
      </w:pPr>
      <w:proofErr w:type="gramStart"/>
      <w:r>
        <w:rPr>
          <w:rFonts w:ascii="Times New Roman" w:hAnsi="Times New Roman" w:cs="Times New Roman"/>
          <w:sz w:val="40"/>
          <w:szCs w:val="40"/>
        </w:rPr>
        <w:t>on</w:t>
      </w:r>
      <w:proofErr w:type="gramEnd"/>
    </w:p>
    <w:p w:rsidR="003F1841" w:rsidRDefault="003F1841" w:rsidP="003F1841">
      <w:pPr>
        <w:spacing w:after="0"/>
        <w:jc w:val="center"/>
        <w:rPr>
          <w:rFonts w:ascii="Times New Roman" w:hAnsi="Times New Roman" w:cs="Times New Roman"/>
          <w:sz w:val="40"/>
          <w:szCs w:val="40"/>
        </w:rPr>
      </w:pPr>
      <w:r>
        <w:rPr>
          <w:rFonts w:ascii="Times New Roman" w:hAnsi="Times New Roman" w:cs="Times New Roman"/>
          <w:sz w:val="40"/>
          <w:szCs w:val="40"/>
        </w:rPr>
        <w:t>Net Neutrality</w:t>
      </w:r>
    </w:p>
    <w:p w:rsidR="003F1841" w:rsidRDefault="003F1841" w:rsidP="003F1841">
      <w:pPr>
        <w:spacing w:after="0"/>
        <w:jc w:val="center"/>
        <w:rPr>
          <w:rFonts w:ascii="Times New Roman" w:hAnsi="Times New Roman" w:cs="Times New Roman"/>
          <w:sz w:val="40"/>
          <w:szCs w:val="40"/>
        </w:rPr>
      </w:pPr>
      <w:proofErr w:type="gramStart"/>
      <w:r>
        <w:rPr>
          <w:rFonts w:ascii="Times New Roman" w:hAnsi="Times New Roman" w:cs="Times New Roman"/>
          <w:sz w:val="40"/>
          <w:szCs w:val="40"/>
        </w:rPr>
        <w:t>entitled</w:t>
      </w:r>
      <w:proofErr w:type="gramEnd"/>
      <w:r>
        <w:rPr>
          <w:rFonts w:ascii="Times New Roman" w:hAnsi="Times New Roman" w:cs="Times New Roman"/>
          <w:sz w:val="40"/>
          <w:szCs w:val="40"/>
        </w:rPr>
        <w:t>:</w:t>
      </w:r>
    </w:p>
    <w:p w:rsidR="003F1841" w:rsidRDefault="003F1841" w:rsidP="003F1841">
      <w:pPr>
        <w:spacing w:after="0"/>
        <w:jc w:val="center"/>
        <w:rPr>
          <w:rFonts w:ascii="Times New Roman" w:hAnsi="Times New Roman" w:cs="Times New Roman"/>
          <w:sz w:val="40"/>
          <w:szCs w:val="40"/>
        </w:rPr>
      </w:pPr>
      <w:r>
        <w:rPr>
          <w:rFonts w:ascii="Times New Roman" w:hAnsi="Times New Roman" w:cs="Times New Roman"/>
          <w:b/>
          <w:sz w:val="40"/>
          <w:szCs w:val="40"/>
        </w:rPr>
        <w:t>Net Neutrality and Consumer Protection: A Commonwealth Concern</w:t>
      </w:r>
    </w:p>
    <w:p w:rsidR="003F1841" w:rsidRDefault="003F1841" w:rsidP="003F1841">
      <w:pPr>
        <w:spacing w:after="0"/>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pursuant</w:t>
      </w:r>
      <w:proofErr w:type="gramEnd"/>
      <w:r>
        <w:rPr>
          <w:rFonts w:ascii="Times New Roman" w:hAnsi="Times New Roman" w:cs="Times New Roman"/>
          <w:sz w:val="24"/>
          <w:szCs w:val="24"/>
        </w:rPr>
        <w:t xml:space="preserve"> to Senate Order - Senate, No. 2263) </w:t>
      </w:r>
    </w:p>
    <w:p w:rsidR="003F1841" w:rsidRDefault="003F1841" w:rsidP="003F1841">
      <w:pPr>
        <w:spacing w:after="0"/>
        <w:jc w:val="center"/>
        <w:rPr>
          <w:rFonts w:ascii="Times New Roman" w:hAnsi="Times New Roman" w:cs="Times New Roman"/>
          <w:sz w:val="40"/>
          <w:szCs w:val="40"/>
        </w:rPr>
      </w:pPr>
    </w:p>
    <w:p w:rsidR="003F1841" w:rsidRDefault="003F1841" w:rsidP="003F1841">
      <w:pPr>
        <w:spacing w:after="0"/>
        <w:jc w:val="center"/>
        <w:rPr>
          <w:rFonts w:ascii="Times New Roman" w:hAnsi="Times New Roman" w:cs="Times New Roman"/>
          <w:sz w:val="40"/>
          <w:szCs w:val="40"/>
        </w:rPr>
      </w:pPr>
    </w:p>
    <w:p w:rsidR="003F1841" w:rsidRDefault="003F1841" w:rsidP="003F1841">
      <w:pPr>
        <w:spacing w:after="0"/>
        <w:jc w:val="center"/>
        <w:rPr>
          <w:rFonts w:ascii="Times New Roman" w:hAnsi="Times New Roman" w:cs="Times New Roman"/>
          <w:sz w:val="40"/>
          <w:szCs w:val="40"/>
        </w:rPr>
      </w:pPr>
    </w:p>
    <w:p w:rsidR="003F1841" w:rsidRDefault="003F1841" w:rsidP="003F1841">
      <w:pPr>
        <w:spacing w:after="0"/>
        <w:jc w:val="center"/>
        <w:rPr>
          <w:rFonts w:ascii="Times New Roman" w:hAnsi="Times New Roman" w:cs="Times New Roman"/>
          <w:sz w:val="40"/>
          <w:szCs w:val="40"/>
        </w:rPr>
      </w:pPr>
    </w:p>
    <w:p w:rsidR="003F1841" w:rsidRDefault="003F1841" w:rsidP="003F1841">
      <w:pPr>
        <w:spacing w:after="0"/>
        <w:jc w:val="center"/>
        <w:rPr>
          <w:rFonts w:ascii="Times New Roman" w:hAnsi="Times New Roman" w:cs="Times New Roman"/>
          <w:sz w:val="40"/>
          <w:szCs w:val="40"/>
        </w:rPr>
      </w:pPr>
    </w:p>
    <w:p w:rsidR="003F1841" w:rsidRDefault="003F1841" w:rsidP="003F1841">
      <w:pPr>
        <w:spacing w:after="0"/>
        <w:jc w:val="center"/>
        <w:rPr>
          <w:rFonts w:ascii="Times New Roman" w:hAnsi="Times New Roman" w:cs="Times New Roman"/>
          <w:b/>
          <w:bCs/>
          <w:sz w:val="40"/>
          <w:szCs w:val="40"/>
        </w:rPr>
      </w:pPr>
    </w:p>
    <w:p w:rsidR="003F1841" w:rsidRDefault="003F1841" w:rsidP="003F1841">
      <w:pPr>
        <w:spacing w:after="0"/>
        <w:jc w:val="center"/>
        <w:rPr>
          <w:rFonts w:ascii="Times New Roman" w:hAnsi="Times New Roman" w:cs="Times New Roman"/>
          <w:b/>
          <w:bCs/>
          <w:sz w:val="40"/>
          <w:szCs w:val="40"/>
        </w:rPr>
      </w:pPr>
    </w:p>
    <w:p w:rsidR="003F1841" w:rsidRDefault="003F1841" w:rsidP="003F1841">
      <w:pPr>
        <w:spacing w:after="0"/>
        <w:jc w:val="center"/>
        <w:rPr>
          <w:rFonts w:ascii="Times New Roman" w:hAnsi="Times New Roman" w:cs="Times New Roman"/>
          <w:sz w:val="40"/>
          <w:szCs w:val="40"/>
        </w:rPr>
      </w:pPr>
      <w:r>
        <w:rPr>
          <w:noProof/>
        </w:rPr>
        <mc:AlternateContent>
          <mc:Choice Requires="wps">
            <w:drawing>
              <wp:anchor distT="0" distB="0" distL="114300" distR="114300" simplePos="0" relativeHeight="251661312" behindDoc="0" locked="0" layoutInCell="1" allowOverlap="1">
                <wp:simplePos x="0" y="0"/>
                <wp:positionH relativeFrom="column">
                  <wp:posOffset>1737360</wp:posOffset>
                </wp:positionH>
                <wp:positionV relativeFrom="paragraph">
                  <wp:posOffset>318770</wp:posOffset>
                </wp:positionV>
                <wp:extent cx="228028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0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25.1pt" to="316.3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0oHQ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"/>
            </w:pict>
          </mc:Fallback>
        </mc:AlternateContent>
      </w:r>
    </w:p>
    <w:p w:rsidR="003F1841" w:rsidRDefault="003F1841" w:rsidP="003F1841">
      <w:pPr>
        <w:spacing w:before="120" w:after="0"/>
        <w:jc w:val="center"/>
        <w:rPr>
          <w:rFonts w:ascii="Times New Roman" w:hAnsi="Times New Roman" w:cs="Times New Roman"/>
          <w:sz w:val="40"/>
          <w:szCs w:val="40"/>
        </w:rPr>
      </w:pPr>
      <w:r>
        <w:rPr>
          <w:rFonts w:ascii="Times New Roman" w:hAnsi="Times New Roman" w:cs="Times New Roman"/>
          <w:sz w:val="40"/>
          <w:szCs w:val="40"/>
        </w:rPr>
        <w:t>March 2018</w:t>
      </w:r>
    </w:p>
    <w:p w:rsidR="003F1841" w:rsidRDefault="003F1841" w:rsidP="003F1841">
      <w:pPr>
        <w:rPr>
          <w:rFonts w:ascii="Times New Roman" w:hAnsi="Times New Roman" w:cs="Times New Roman"/>
          <w:b/>
          <w:sz w:val="40"/>
          <w:szCs w:val="40"/>
        </w:rPr>
      </w:pPr>
      <w:r>
        <w:rPr>
          <w:noProof/>
        </w:rPr>
        <mc:AlternateContent>
          <mc:Choice Requires="wps">
            <w:drawing>
              <wp:anchor distT="0" distB="0" distL="114300" distR="114300" simplePos="0" relativeHeight="251662336" behindDoc="0" locked="0" layoutInCell="1" allowOverlap="1">
                <wp:simplePos x="0" y="0"/>
                <wp:positionH relativeFrom="column">
                  <wp:posOffset>1737360</wp:posOffset>
                </wp:positionH>
                <wp:positionV relativeFrom="paragraph">
                  <wp:posOffset>14605</wp:posOffset>
                </wp:positionV>
                <wp:extent cx="228028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0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1.15pt" to="316.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txHA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"/>
            </w:pict>
          </mc:Fallback>
        </mc:AlternateContent>
      </w:r>
      <w:r>
        <w:rPr>
          <w:rFonts w:ascii="Times New Roman" w:hAnsi="Times New Roman" w:cs="Times New Roman"/>
          <w:b/>
          <w:sz w:val="40"/>
          <w:szCs w:val="40"/>
        </w:rPr>
        <w:br w:type="page"/>
      </w:r>
    </w:p>
    <w:p w:rsidR="00DD0658" w:rsidRPr="00082DCE" w:rsidRDefault="00082DCE">
      <w:pPr>
        <w:rPr>
          <w:rFonts w:asciiTheme="majorHAnsi" w:hAnsiTheme="majorHAnsi" w:cs="Times New Roman"/>
          <w:b/>
          <w:sz w:val="48"/>
          <w:szCs w:val="48"/>
        </w:rPr>
      </w:pPr>
      <w:r w:rsidRPr="00082DCE">
        <w:rPr>
          <w:rFonts w:asciiTheme="majorHAnsi" w:hAnsiTheme="majorHAnsi" w:cs="Times New Roman"/>
          <w:b/>
          <w:sz w:val="48"/>
          <w:szCs w:val="48"/>
        </w:rPr>
        <w:lastRenderedPageBreak/>
        <w:t xml:space="preserve">Net Neutrality and Consumer </w:t>
      </w:r>
      <w:r w:rsidR="00E80F4A">
        <w:rPr>
          <w:rFonts w:asciiTheme="majorHAnsi" w:hAnsiTheme="majorHAnsi" w:cs="Times New Roman"/>
          <w:b/>
          <w:sz w:val="48"/>
          <w:szCs w:val="48"/>
        </w:rPr>
        <w:t>Protection</w:t>
      </w:r>
      <w:r w:rsidRPr="00082DCE">
        <w:rPr>
          <w:rFonts w:asciiTheme="majorHAnsi" w:hAnsiTheme="majorHAnsi" w:cs="Times New Roman"/>
          <w:b/>
          <w:sz w:val="48"/>
          <w:szCs w:val="48"/>
        </w:rPr>
        <w:t xml:space="preserve">: </w:t>
      </w:r>
      <w:r>
        <w:rPr>
          <w:rFonts w:asciiTheme="majorHAnsi" w:hAnsiTheme="majorHAnsi" w:cs="Times New Roman"/>
          <w:b/>
          <w:sz w:val="48"/>
          <w:szCs w:val="48"/>
        </w:rPr>
        <w:t>A</w:t>
      </w:r>
      <w:r w:rsidRPr="00082DCE">
        <w:rPr>
          <w:rFonts w:asciiTheme="majorHAnsi" w:hAnsiTheme="majorHAnsi" w:cs="Times New Roman"/>
          <w:b/>
          <w:sz w:val="48"/>
          <w:szCs w:val="48"/>
        </w:rPr>
        <w:t xml:space="preserve"> Commonwealth Concern </w:t>
      </w:r>
    </w:p>
    <w:p w:rsidR="00634E38" w:rsidRPr="005B3D32" w:rsidRDefault="00634E38">
      <w:pPr>
        <w:rPr>
          <w:rFonts w:asciiTheme="majorHAnsi" w:hAnsiTheme="majorHAnsi" w:cs="Times New Roman"/>
        </w:rPr>
      </w:pPr>
    </w:p>
    <w:p w:rsidR="00634E38" w:rsidRPr="005B3D32" w:rsidRDefault="00634E38">
      <w:pPr>
        <w:rPr>
          <w:rFonts w:asciiTheme="majorHAnsi" w:hAnsiTheme="majorHAnsi" w:cs="Times New Roman"/>
        </w:rPr>
      </w:pPr>
    </w:p>
    <w:p w:rsidR="00634E38" w:rsidRPr="005B3D32" w:rsidRDefault="00634E38">
      <w:pPr>
        <w:rPr>
          <w:rFonts w:asciiTheme="majorHAnsi" w:hAnsiTheme="majorHAnsi" w:cs="Times New Roman"/>
          <w:b/>
          <w:sz w:val="32"/>
        </w:rPr>
      </w:pPr>
      <w:r w:rsidRPr="005B3D32">
        <w:rPr>
          <w:rFonts w:asciiTheme="majorHAnsi" w:hAnsiTheme="majorHAnsi" w:cs="Times New Roman"/>
          <w:b/>
          <w:sz w:val="32"/>
        </w:rPr>
        <w:t xml:space="preserve">Report of the Special Senate Committee on Net Neutrality and Consumer Protection </w:t>
      </w:r>
    </w:p>
    <w:p w:rsidR="00634E38" w:rsidRPr="005B3D32" w:rsidRDefault="00634E38">
      <w:pPr>
        <w:rPr>
          <w:rFonts w:asciiTheme="majorHAnsi" w:hAnsiTheme="majorHAnsi" w:cs="Times New Roman"/>
          <w:sz w:val="32"/>
        </w:rPr>
      </w:pPr>
    </w:p>
    <w:p w:rsidR="00634E38" w:rsidRPr="005B3D32" w:rsidRDefault="002A4DF2">
      <w:pPr>
        <w:rPr>
          <w:rFonts w:asciiTheme="majorHAnsi" w:hAnsiTheme="majorHAnsi" w:cs="Times New Roman"/>
          <w:b/>
          <w:sz w:val="32"/>
        </w:rPr>
      </w:pPr>
      <w:r>
        <w:rPr>
          <w:rFonts w:asciiTheme="majorHAnsi" w:hAnsiTheme="majorHAnsi" w:cs="Times New Roman"/>
          <w:b/>
          <w:sz w:val="32"/>
        </w:rPr>
        <w:t>March 23</w:t>
      </w:r>
      <w:r>
        <w:rPr>
          <w:rFonts w:asciiTheme="majorHAnsi" w:hAnsiTheme="majorHAnsi" w:cs="Times New Roman"/>
          <w:b/>
          <w:sz w:val="32"/>
          <w:vertAlign w:val="superscript"/>
        </w:rPr>
        <w:t>rd</w:t>
      </w:r>
      <w:r w:rsidR="00634E38" w:rsidRPr="005B3D32">
        <w:rPr>
          <w:rFonts w:asciiTheme="majorHAnsi" w:hAnsiTheme="majorHAnsi" w:cs="Times New Roman"/>
          <w:b/>
          <w:sz w:val="32"/>
        </w:rPr>
        <w:t>, 2018</w:t>
      </w:r>
    </w:p>
    <w:p w:rsidR="00634E38" w:rsidRPr="005B3D32" w:rsidRDefault="00634E38">
      <w:pPr>
        <w:rPr>
          <w:rFonts w:asciiTheme="majorHAnsi" w:hAnsiTheme="majorHAnsi" w:cs="Times New Roman"/>
          <w:sz w:val="32"/>
        </w:rPr>
      </w:pPr>
    </w:p>
    <w:p w:rsidR="00634E38" w:rsidRPr="005B3D32" w:rsidRDefault="00634E38" w:rsidP="00634E38">
      <w:pPr>
        <w:spacing w:after="0"/>
        <w:rPr>
          <w:rFonts w:asciiTheme="majorHAnsi" w:hAnsiTheme="majorHAnsi" w:cs="Times New Roman"/>
          <w:b/>
          <w:sz w:val="32"/>
        </w:rPr>
      </w:pPr>
      <w:r w:rsidRPr="005B3D32">
        <w:rPr>
          <w:rFonts w:asciiTheme="majorHAnsi" w:hAnsiTheme="majorHAnsi" w:cs="Times New Roman"/>
          <w:b/>
          <w:sz w:val="32"/>
        </w:rPr>
        <w:t>Massachusetts Senate</w:t>
      </w:r>
    </w:p>
    <w:p w:rsidR="00634E38" w:rsidRPr="005B3D32" w:rsidRDefault="00634E38" w:rsidP="00634E38">
      <w:pPr>
        <w:spacing w:after="0"/>
        <w:rPr>
          <w:rFonts w:asciiTheme="majorHAnsi" w:hAnsiTheme="majorHAnsi" w:cs="Times New Roman"/>
          <w:sz w:val="32"/>
        </w:rPr>
      </w:pPr>
      <w:r w:rsidRPr="005B3D32">
        <w:rPr>
          <w:rFonts w:asciiTheme="majorHAnsi" w:hAnsiTheme="majorHAnsi" w:cs="Times New Roman"/>
          <w:sz w:val="32"/>
        </w:rPr>
        <w:t>Harriette Chandler</w:t>
      </w:r>
    </w:p>
    <w:p w:rsidR="00634E38" w:rsidRPr="005B3D32" w:rsidRDefault="00634E38" w:rsidP="00634E38">
      <w:pPr>
        <w:spacing w:after="0"/>
        <w:rPr>
          <w:rFonts w:asciiTheme="majorHAnsi" w:hAnsiTheme="majorHAnsi" w:cs="Times New Roman"/>
          <w:sz w:val="32"/>
        </w:rPr>
      </w:pPr>
      <w:r w:rsidRPr="005B3D32">
        <w:rPr>
          <w:rFonts w:asciiTheme="majorHAnsi" w:hAnsiTheme="majorHAnsi" w:cs="Times New Roman"/>
          <w:sz w:val="32"/>
        </w:rPr>
        <w:t>Senate President</w:t>
      </w:r>
    </w:p>
    <w:p w:rsidR="00634E38" w:rsidRPr="005B3D32" w:rsidRDefault="00634E38" w:rsidP="00634E38">
      <w:pPr>
        <w:spacing w:after="0"/>
        <w:rPr>
          <w:rFonts w:asciiTheme="majorHAnsi" w:hAnsiTheme="majorHAnsi" w:cs="Times New Roman"/>
          <w:sz w:val="32"/>
        </w:rPr>
      </w:pPr>
    </w:p>
    <w:p w:rsidR="00634E38" w:rsidRPr="005B3D32" w:rsidRDefault="00634E38" w:rsidP="00634E38">
      <w:pPr>
        <w:spacing w:after="0"/>
        <w:rPr>
          <w:rFonts w:asciiTheme="majorHAnsi" w:hAnsiTheme="majorHAnsi" w:cs="Times New Roman"/>
          <w:b/>
          <w:sz w:val="32"/>
        </w:rPr>
      </w:pPr>
      <w:r w:rsidRPr="005B3D32">
        <w:rPr>
          <w:rFonts w:asciiTheme="majorHAnsi" w:hAnsiTheme="majorHAnsi" w:cs="Times New Roman"/>
          <w:b/>
          <w:sz w:val="32"/>
        </w:rPr>
        <w:t>Senator Cynthia Stone Creem, Chair</w:t>
      </w:r>
    </w:p>
    <w:p w:rsidR="00634E38" w:rsidRPr="005B3D32" w:rsidRDefault="00914C1E" w:rsidP="00634E38">
      <w:pPr>
        <w:spacing w:after="0"/>
        <w:rPr>
          <w:rFonts w:asciiTheme="majorHAnsi" w:hAnsiTheme="majorHAnsi" w:cs="Times New Roman"/>
          <w:sz w:val="32"/>
        </w:rPr>
      </w:pPr>
      <w:r w:rsidRPr="005B3D32">
        <w:rPr>
          <w:rFonts w:asciiTheme="majorHAnsi" w:hAnsiTheme="majorHAnsi" w:cs="Times New Roman"/>
          <w:sz w:val="32"/>
        </w:rPr>
        <w:t>Senator Bruce E. Tarr, Vice Chair</w:t>
      </w:r>
    </w:p>
    <w:p w:rsidR="00914C1E" w:rsidRPr="005B3D32" w:rsidRDefault="00914C1E" w:rsidP="00634E38">
      <w:pPr>
        <w:spacing w:after="0"/>
        <w:rPr>
          <w:rFonts w:asciiTheme="majorHAnsi" w:hAnsiTheme="majorHAnsi" w:cs="Times New Roman"/>
          <w:sz w:val="32"/>
        </w:rPr>
      </w:pPr>
      <w:r w:rsidRPr="005B3D32">
        <w:rPr>
          <w:rFonts w:asciiTheme="majorHAnsi" w:hAnsiTheme="majorHAnsi" w:cs="Times New Roman"/>
          <w:sz w:val="32"/>
        </w:rPr>
        <w:t>Senator Mike Barrett</w:t>
      </w:r>
    </w:p>
    <w:p w:rsidR="00914C1E" w:rsidRPr="005B3D32" w:rsidRDefault="00914C1E" w:rsidP="00634E38">
      <w:pPr>
        <w:spacing w:after="0"/>
        <w:rPr>
          <w:rFonts w:asciiTheme="majorHAnsi" w:hAnsiTheme="majorHAnsi" w:cs="Times New Roman"/>
          <w:sz w:val="32"/>
        </w:rPr>
      </w:pPr>
      <w:r w:rsidRPr="005B3D32">
        <w:rPr>
          <w:rFonts w:asciiTheme="majorHAnsi" w:hAnsiTheme="majorHAnsi" w:cs="Times New Roman"/>
          <w:sz w:val="32"/>
        </w:rPr>
        <w:t>Senator Jamie Eldridge</w:t>
      </w:r>
    </w:p>
    <w:p w:rsidR="00914C1E" w:rsidRPr="005B3D32" w:rsidRDefault="00914C1E" w:rsidP="00634E38">
      <w:pPr>
        <w:spacing w:after="0"/>
        <w:rPr>
          <w:rFonts w:asciiTheme="majorHAnsi" w:hAnsiTheme="majorHAnsi" w:cs="Times New Roman"/>
          <w:sz w:val="32"/>
        </w:rPr>
      </w:pPr>
      <w:r w:rsidRPr="005B3D32">
        <w:rPr>
          <w:rFonts w:asciiTheme="majorHAnsi" w:hAnsiTheme="majorHAnsi" w:cs="Times New Roman"/>
          <w:sz w:val="32"/>
        </w:rPr>
        <w:t>Senator Eric Lesser</w:t>
      </w:r>
    </w:p>
    <w:p w:rsidR="00914C1E" w:rsidRPr="005B3D32" w:rsidRDefault="00914C1E" w:rsidP="00634E38">
      <w:pPr>
        <w:spacing w:after="0"/>
        <w:rPr>
          <w:rFonts w:asciiTheme="majorHAnsi" w:hAnsiTheme="majorHAnsi" w:cs="Times New Roman"/>
          <w:sz w:val="32"/>
        </w:rPr>
      </w:pPr>
      <w:r w:rsidRPr="005B3D32">
        <w:rPr>
          <w:rFonts w:asciiTheme="majorHAnsi" w:hAnsiTheme="majorHAnsi" w:cs="Times New Roman"/>
          <w:sz w:val="32"/>
        </w:rPr>
        <w:t>Senator Barbara L’Italien</w:t>
      </w:r>
    </w:p>
    <w:p w:rsidR="00914C1E" w:rsidRPr="005B3D32" w:rsidRDefault="00914C1E" w:rsidP="00634E38">
      <w:pPr>
        <w:spacing w:after="0"/>
        <w:rPr>
          <w:rFonts w:asciiTheme="majorHAnsi" w:hAnsiTheme="majorHAnsi" w:cs="Times New Roman"/>
          <w:sz w:val="32"/>
        </w:rPr>
      </w:pPr>
      <w:r w:rsidRPr="005B3D32">
        <w:rPr>
          <w:rFonts w:asciiTheme="majorHAnsi" w:hAnsiTheme="majorHAnsi" w:cs="Times New Roman"/>
          <w:sz w:val="32"/>
        </w:rPr>
        <w:t>Senator Patrick O’Connor</w:t>
      </w:r>
    </w:p>
    <w:p w:rsidR="00557F19" w:rsidRPr="005B3D32" w:rsidRDefault="00557F19">
      <w:pPr>
        <w:rPr>
          <w:rFonts w:asciiTheme="majorHAnsi" w:hAnsiTheme="majorHAnsi" w:cs="Times New Roman"/>
          <w:sz w:val="32"/>
        </w:rPr>
      </w:pPr>
      <w:r w:rsidRPr="005B3D32">
        <w:rPr>
          <w:rFonts w:asciiTheme="majorHAnsi" w:hAnsiTheme="majorHAnsi" w:cs="Times New Roman"/>
          <w:sz w:val="32"/>
        </w:rPr>
        <w:br w:type="page"/>
      </w:r>
    </w:p>
    <w:p w:rsidR="00557F19" w:rsidRPr="005B3D32" w:rsidRDefault="00557F19" w:rsidP="00557F19">
      <w:pPr>
        <w:jc w:val="center"/>
        <w:rPr>
          <w:rFonts w:asciiTheme="majorHAnsi" w:hAnsiTheme="majorHAnsi" w:cs="Times New Roman"/>
          <w:b/>
          <w:sz w:val="28"/>
        </w:rPr>
      </w:pPr>
      <w:r w:rsidRPr="005B3D32">
        <w:rPr>
          <w:rFonts w:asciiTheme="majorHAnsi" w:hAnsiTheme="majorHAnsi" w:cs="Times New Roman"/>
          <w:b/>
          <w:sz w:val="28"/>
        </w:rPr>
        <w:lastRenderedPageBreak/>
        <w:t>Senate Committee on Net Neutrality and Consumer Protection</w:t>
      </w:r>
    </w:p>
    <w:p w:rsidR="00557F19" w:rsidRPr="005B3D32" w:rsidRDefault="00557F19" w:rsidP="00557F19">
      <w:pPr>
        <w:jc w:val="center"/>
        <w:rPr>
          <w:rFonts w:asciiTheme="majorHAnsi" w:hAnsiTheme="majorHAnsi" w:cs="Times New Roman"/>
          <w:b/>
          <w:sz w:val="28"/>
        </w:rPr>
      </w:pPr>
      <w:r w:rsidRPr="005B3D32">
        <w:rPr>
          <w:rFonts w:asciiTheme="majorHAnsi" w:hAnsiTheme="majorHAnsi" w:cs="Times New Roman"/>
          <w:b/>
          <w:sz w:val="28"/>
        </w:rPr>
        <w:t>Senator Cynthia Stone Creem, Chair</w:t>
      </w:r>
    </w:p>
    <w:p w:rsidR="005A430C" w:rsidRPr="005B3D32" w:rsidRDefault="005A430C" w:rsidP="00557F19">
      <w:pPr>
        <w:rPr>
          <w:rFonts w:asciiTheme="majorHAnsi" w:hAnsiTheme="majorHAnsi" w:cs="Times New Roman"/>
          <w:sz w:val="32"/>
        </w:rPr>
      </w:pPr>
    </w:p>
    <w:p w:rsidR="00557F19" w:rsidRPr="005B3D32" w:rsidRDefault="005A430C" w:rsidP="00557F19">
      <w:pPr>
        <w:rPr>
          <w:rFonts w:asciiTheme="majorHAnsi" w:hAnsiTheme="majorHAnsi" w:cs="Times New Roman"/>
          <w:sz w:val="24"/>
          <w:szCs w:val="24"/>
        </w:rPr>
      </w:pPr>
      <w:r w:rsidRPr="005B3D32">
        <w:rPr>
          <w:rFonts w:asciiTheme="majorHAnsi" w:hAnsiTheme="majorHAnsi" w:cs="Times New Roman"/>
          <w:sz w:val="24"/>
          <w:szCs w:val="24"/>
        </w:rPr>
        <w:t xml:space="preserve">It shall be the duty of the Senate Committee on Net Neutrality and Consumer Protection </w:t>
      </w:r>
      <w:r w:rsidR="00D30F64" w:rsidRPr="005B3D32">
        <w:rPr>
          <w:rFonts w:asciiTheme="majorHAnsi" w:hAnsiTheme="majorHAnsi" w:cs="Times New Roman"/>
          <w:sz w:val="24"/>
          <w:szCs w:val="24"/>
        </w:rPr>
        <w:t xml:space="preserve">to coordinate a policy response to the federal government’s decision to repeal rules on net neutrality. </w:t>
      </w:r>
      <w:r w:rsidR="00FE7741" w:rsidRPr="005B3D32">
        <w:rPr>
          <w:rFonts w:asciiTheme="majorHAnsi" w:hAnsiTheme="majorHAnsi" w:cs="Times New Roman"/>
          <w:sz w:val="24"/>
          <w:szCs w:val="24"/>
        </w:rPr>
        <w:t xml:space="preserve">The committee shall review the Federal Communications Commission’s order entitled “Restoring Internet Freedom”, which was adopted on December 14, 2017. The committee shall make recommendations concerning the Senate response to this order, with the goal of protecting Massachusetts consumers. The committee may file its recommendations including, but not limited to, legislation, </w:t>
      </w:r>
      <w:r w:rsidR="00A12007">
        <w:rPr>
          <w:rFonts w:asciiTheme="majorHAnsi" w:hAnsiTheme="majorHAnsi" w:cs="Times New Roman"/>
          <w:sz w:val="24"/>
          <w:szCs w:val="24"/>
        </w:rPr>
        <w:t>with the clerk of the Senate no</w:t>
      </w:r>
      <w:r w:rsidR="00FE7741" w:rsidRPr="005B3D32">
        <w:rPr>
          <w:rFonts w:asciiTheme="majorHAnsi" w:hAnsiTheme="majorHAnsi" w:cs="Times New Roman"/>
          <w:sz w:val="24"/>
          <w:szCs w:val="24"/>
        </w:rPr>
        <w:t xml:space="preserve"> later than April 13, 2018.</w:t>
      </w:r>
    </w:p>
    <w:p w:rsidR="00D30F64" w:rsidRPr="005B3D32" w:rsidRDefault="00D30F64" w:rsidP="00D30F64">
      <w:pPr>
        <w:rPr>
          <w:rFonts w:asciiTheme="majorHAnsi" w:hAnsiTheme="majorHAnsi" w:cs="Times New Roman"/>
          <w:sz w:val="24"/>
          <w:szCs w:val="24"/>
        </w:rPr>
      </w:pPr>
    </w:p>
    <w:p w:rsidR="00FE7741" w:rsidRPr="005B3D32" w:rsidRDefault="00D30F64" w:rsidP="00D30F64">
      <w:pPr>
        <w:rPr>
          <w:rFonts w:asciiTheme="majorHAnsi" w:hAnsiTheme="majorHAnsi" w:cs="Times New Roman"/>
          <w:sz w:val="24"/>
          <w:szCs w:val="24"/>
        </w:rPr>
      </w:pPr>
      <w:r w:rsidRPr="005B3D32">
        <w:rPr>
          <w:rFonts w:asciiTheme="majorHAnsi" w:hAnsiTheme="majorHAnsi" w:cs="Times New Roman"/>
          <w:sz w:val="24"/>
          <w:szCs w:val="24"/>
        </w:rPr>
        <w:t xml:space="preserve">This report was prepared by </w:t>
      </w:r>
      <w:r w:rsidR="00FE7741" w:rsidRPr="005B3D32">
        <w:rPr>
          <w:rFonts w:asciiTheme="majorHAnsi" w:hAnsiTheme="majorHAnsi" w:cs="Times New Roman"/>
          <w:sz w:val="24"/>
          <w:szCs w:val="24"/>
        </w:rPr>
        <w:t>Senator Creem with input by other members of the Special Committee.</w:t>
      </w:r>
      <w:r w:rsidRPr="005B3D32">
        <w:rPr>
          <w:rFonts w:asciiTheme="majorHAnsi" w:hAnsiTheme="majorHAnsi" w:cs="Times New Roman"/>
          <w:sz w:val="24"/>
          <w:szCs w:val="24"/>
        </w:rPr>
        <w:t xml:space="preserve"> </w:t>
      </w:r>
    </w:p>
    <w:p w:rsidR="00FE7741" w:rsidRPr="005B3D32" w:rsidRDefault="00FE7741" w:rsidP="00D30F64">
      <w:pPr>
        <w:rPr>
          <w:rFonts w:asciiTheme="majorHAnsi" w:hAnsiTheme="majorHAnsi" w:cs="Times New Roman"/>
          <w:sz w:val="24"/>
          <w:szCs w:val="24"/>
        </w:rPr>
      </w:pPr>
    </w:p>
    <w:p w:rsidR="00D30F64" w:rsidRPr="005B3D32" w:rsidRDefault="00D30F64" w:rsidP="00D30F64">
      <w:pPr>
        <w:rPr>
          <w:rFonts w:asciiTheme="majorHAnsi" w:hAnsiTheme="majorHAnsi" w:cs="Times New Roman"/>
          <w:sz w:val="24"/>
          <w:szCs w:val="24"/>
        </w:rPr>
      </w:pPr>
      <w:r w:rsidRPr="005B3D32">
        <w:rPr>
          <w:rFonts w:asciiTheme="majorHAnsi" w:hAnsiTheme="majorHAnsi" w:cs="Times New Roman"/>
          <w:sz w:val="24"/>
          <w:szCs w:val="24"/>
        </w:rPr>
        <w:t xml:space="preserve">The </w:t>
      </w:r>
      <w:r w:rsidR="00FE7741" w:rsidRPr="005B3D32">
        <w:rPr>
          <w:rFonts w:asciiTheme="majorHAnsi" w:hAnsiTheme="majorHAnsi" w:cs="Times New Roman"/>
          <w:sz w:val="24"/>
          <w:szCs w:val="24"/>
        </w:rPr>
        <w:t>C</w:t>
      </w:r>
      <w:r w:rsidRPr="005B3D32">
        <w:rPr>
          <w:rFonts w:asciiTheme="majorHAnsi" w:hAnsiTheme="majorHAnsi" w:cs="Times New Roman"/>
          <w:sz w:val="24"/>
          <w:szCs w:val="24"/>
        </w:rPr>
        <w:t>ommittee would like to acknowledge the assis</w:t>
      </w:r>
      <w:r w:rsidR="00112585">
        <w:rPr>
          <w:rFonts w:asciiTheme="majorHAnsi" w:hAnsiTheme="majorHAnsi" w:cs="Times New Roman"/>
          <w:sz w:val="24"/>
          <w:szCs w:val="24"/>
        </w:rPr>
        <w:t xml:space="preserve">tance of Senator </w:t>
      </w:r>
      <w:proofErr w:type="spellStart"/>
      <w:r w:rsidR="00112585">
        <w:rPr>
          <w:rFonts w:asciiTheme="majorHAnsi" w:hAnsiTheme="majorHAnsi" w:cs="Times New Roman"/>
          <w:sz w:val="24"/>
          <w:szCs w:val="24"/>
        </w:rPr>
        <w:t>Creem’s</w:t>
      </w:r>
      <w:proofErr w:type="spellEnd"/>
      <w:r w:rsidR="00112585">
        <w:rPr>
          <w:rFonts w:asciiTheme="majorHAnsi" w:hAnsiTheme="majorHAnsi" w:cs="Times New Roman"/>
          <w:sz w:val="24"/>
          <w:szCs w:val="24"/>
        </w:rPr>
        <w:t xml:space="preserve"> staff, </w:t>
      </w:r>
      <w:r w:rsidR="002C5FF5">
        <w:rPr>
          <w:rFonts w:asciiTheme="majorHAnsi" w:hAnsiTheme="majorHAnsi" w:cs="Times New Roman"/>
          <w:sz w:val="24"/>
          <w:szCs w:val="24"/>
        </w:rPr>
        <w:t xml:space="preserve">Staff Attorney </w:t>
      </w:r>
      <w:r w:rsidR="00112585">
        <w:rPr>
          <w:rFonts w:asciiTheme="majorHAnsi" w:hAnsiTheme="majorHAnsi" w:cs="Times New Roman"/>
          <w:sz w:val="24"/>
          <w:szCs w:val="24"/>
        </w:rPr>
        <w:t xml:space="preserve">Sarah Chase and </w:t>
      </w:r>
      <w:r w:rsidR="002C5FF5">
        <w:rPr>
          <w:rFonts w:asciiTheme="majorHAnsi" w:hAnsiTheme="majorHAnsi" w:cs="Times New Roman"/>
          <w:sz w:val="24"/>
          <w:szCs w:val="24"/>
        </w:rPr>
        <w:t xml:space="preserve">Chief of Staff </w:t>
      </w:r>
      <w:r w:rsidR="00FE7741" w:rsidRPr="005B3D32">
        <w:rPr>
          <w:rFonts w:asciiTheme="majorHAnsi" w:hAnsiTheme="majorHAnsi" w:cs="Times New Roman"/>
          <w:sz w:val="24"/>
          <w:szCs w:val="24"/>
        </w:rPr>
        <w:t>Richard Powell</w:t>
      </w:r>
      <w:r w:rsidRPr="005B3D32">
        <w:rPr>
          <w:rFonts w:asciiTheme="majorHAnsi" w:hAnsiTheme="majorHAnsi" w:cs="Times New Roman"/>
          <w:sz w:val="24"/>
          <w:szCs w:val="24"/>
        </w:rPr>
        <w:t xml:space="preserve">. </w:t>
      </w:r>
    </w:p>
    <w:p w:rsidR="00D30F64" w:rsidRPr="005B3D32" w:rsidRDefault="00D30F64" w:rsidP="00D30F64">
      <w:pPr>
        <w:jc w:val="center"/>
        <w:rPr>
          <w:rFonts w:asciiTheme="majorHAnsi" w:hAnsiTheme="majorHAnsi" w:cs="Times New Roman"/>
          <w:sz w:val="24"/>
          <w:szCs w:val="24"/>
        </w:rPr>
      </w:pPr>
    </w:p>
    <w:p w:rsidR="00D30F64" w:rsidRPr="005B3D32" w:rsidRDefault="00D30F64">
      <w:pPr>
        <w:rPr>
          <w:rFonts w:asciiTheme="majorHAnsi" w:hAnsiTheme="majorHAnsi" w:cs="Times New Roman"/>
          <w:sz w:val="32"/>
        </w:rPr>
      </w:pPr>
      <w:r w:rsidRPr="005B3D32">
        <w:rPr>
          <w:rFonts w:asciiTheme="majorHAnsi" w:hAnsiTheme="majorHAnsi" w:cs="Times New Roman"/>
          <w:sz w:val="32"/>
        </w:rPr>
        <w:br w:type="page"/>
      </w:r>
    </w:p>
    <w:p w:rsidR="004C6CC0" w:rsidRPr="004C6CC0" w:rsidRDefault="004C6CC0" w:rsidP="004C6CC0">
      <w:pPr>
        <w:pStyle w:val="TOC1"/>
      </w:pPr>
      <w:r w:rsidRPr="004C6CC0">
        <w:lastRenderedPageBreak/>
        <w:t>Table of Contents</w:t>
      </w:r>
    </w:p>
    <w:p w:rsidR="007B3C96" w:rsidRDefault="0057466E">
      <w:pPr>
        <w:pStyle w:val="TOC1"/>
        <w:rPr>
          <w:rFonts w:eastAsiaTheme="minorEastAsia"/>
          <w:b w:val="0"/>
          <w:bCs w:val="0"/>
          <w:caps w:val="0"/>
          <w:noProof/>
          <w:sz w:val="22"/>
          <w:szCs w:val="22"/>
        </w:rPr>
      </w:pPr>
      <w:r>
        <w:rPr>
          <w:rFonts w:asciiTheme="majorHAnsi" w:hAnsiTheme="majorHAnsi" w:cs="Times New Roman"/>
        </w:rPr>
        <w:fldChar w:fldCharType="begin"/>
      </w:r>
      <w:r w:rsidR="004C6CC0">
        <w:rPr>
          <w:rFonts w:asciiTheme="majorHAnsi" w:hAnsiTheme="majorHAnsi" w:cs="Times New Roman"/>
        </w:rPr>
        <w:instrText xml:space="preserve"> TOC \o "1-2" \u </w:instrText>
      </w:r>
      <w:r>
        <w:rPr>
          <w:rFonts w:asciiTheme="majorHAnsi" w:hAnsiTheme="majorHAnsi" w:cs="Times New Roman"/>
        </w:rPr>
        <w:fldChar w:fldCharType="separate"/>
      </w:r>
      <w:r w:rsidR="007B3C96">
        <w:rPr>
          <w:noProof/>
        </w:rPr>
        <w:t>Executive Summary</w:t>
      </w:r>
      <w:r w:rsidR="007B3C96">
        <w:rPr>
          <w:noProof/>
        </w:rPr>
        <w:tab/>
      </w:r>
      <w:r w:rsidR="007B3C96">
        <w:rPr>
          <w:noProof/>
        </w:rPr>
        <w:fldChar w:fldCharType="begin"/>
      </w:r>
      <w:r w:rsidR="007B3C96">
        <w:rPr>
          <w:noProof/>
        </w:rPr>
        <w:instrText xml:space="preserve"> PAGEREF _Toc509575858 \h </w:instrText>
      </w:r>
      <w:r w:rsidR="007B3C96">
        <w:rPr>
          <w:noProof/>
        </w:rPr>
      </w:r>
      <w:r w:rsidR="007B3C96">
        <w:rPr>
          <w:noProof/>
        </w:rPr>
        <w:fldChar w:fldCharType="separate"/>
      </w:r>
      <w:r w:rsidR="00204C2A">
        <w:rPr>
          <w:noProof/>
        </w:rPr>
        <w:t>4</w:t>
      </w:r>
      <w:r w:rsidR="007B3C96">
        <w:rPr>
          <w:noProof/>
        </w:rPr>
        <w:fldChar w:fldCharType="end"/>
      </w:r>
    </w:p>
    <w:p w:rsidR="007B3C96" w:rsidRDefault="007B3C96">
      <w:pPr>
        <w:pStyle w:val="TOC2"/>
        <w:tabs>
          <w:tab w:val="right" w:leader="dot" w:pos="9350"/>
        </w:tabs>
        <w:rPr>
          <w:rFonts w:eastAsiaTheme="minorEastAsia"/>
          <w:smallCaps w:val="0"/>
          <w:noProof/>
          <w:sz w:val="22"/>
          <w:szCs w:val="22"/>
        </w:rPr>
      </w:pPr>
      <w:r w:rsidRPr="00A22E42">
        <w:rPr>
          <w:rFonts w:asciiTheme="majorHAnsi" w:hAnsiTheme="majorHAnsi"/>
          <w:noProof/>
        </w:rPr>
        <w:t>How This Report Was Developed</w:t>
      </w:r>
      <w:r>
        <w:rPr>
          <w:noProof/>
        </w:rPr>
        <w:tab/>
      </w:r>
      <w:r>
        <w:rPr>
          <w:noProof/>
        </w:rPr>
        <w:fldChar w:fldCharType="begin"/>
      </w:r>
      <w:r>
        <w:rPr>
          <w:noProof/>
        </w:rPr>
        <w:instrText xml:space="preserve"> PAGEREF _Toc509575859 \h </w:instrText>
      </w:r>
      <w:r>
        <w:rPr>
          <w:noProof/>
        </w:rPr>
      </w:r>
      <w:r>
        <w:rPr>
          <w:noProof/>
        </w:rPr>
        <w:fldChar w:fldCharType="separate"/>
      </w:r>
      <w:r w:rsidR="00204C2A">
        <w:rPr>
          <w:noProof/>
        </w:rPr>
        <w:t>4</w:t>
      </w:r>
      <w:r>
        <w:rPr>
          <w:noProof/>
        </w:rPr>
        <w:fldChar w:fldCharType="end"/>
      </w:r>
    </w:p>
    <w:p w:rsidR="007B3C96" w:rsidRDefault="007B3C96">
      <w:pPr>
        <w:pStyle w:val="TOC2"/>
        <w:tabs>
          <w:tab w:val="right" w:leader="dot" w:pos="9350"/>
        </w:tabs>
        <w:rPr>
          <w:rFonts w:eastAsiaTheme="minorEastAsia"/>
          <w:smallCaps w:val="0"/>
          <w:noProof/>
          <w:sz w:val="22"/>
          <w:szCs w:val="22"/>
        </w:rPr>
      </w:pPr>
      <w:r w:rsidRPr="00A22E42">
        <w:rPr>
          <w:rFonts w:asciiTheme="majorHAnsi" w:hAnsiTheme="majorHAnsi"/>
          <w:noProof/>
        </w:rPr>
        <w:t>Key Findings</w:t>
      </w:r>
      <w:r>
        <w:rPr>
          <w:noProof/>
        </w:rPr>
        <w:tab/>
      </w:r>
      <w:r>
        <w:rPr>
          <w:noProof/>
        </w:rPr>
        <w:fldChar w:fldCharType="begin"/>
      </w:r>
      <w:r>
        <w:rPr>
          <w:noProof/>
        </w:rPr>
        <w:instrText xml:space="preserve"> PAGEREF _Toc509575860 \h </w:instrText>
      </w:r>
      <w:r>
        <w:rPr>
          <w:noProof/>
        </w:rPr>
      </w:r>
      <w:r>
        <w:rPr>
          <w:noProof/>
        </w:rPr>
        <w:fldChar w:fldCharType="separate"/>
      </w:r>
      <w:r w:rsidR="00204C2A">
        <w:rPr>
          <w:noProof/>
        </w:rPr>
        <w:t>4</w:t>
      </w:r>
      <w:r>
        <w:rPr>
          <w:noProof/>
        </w:rPr>
        <w:fldChar w:fldCharType="end"/>
      </w:r>
    </w:p>
    <w:p w:rsidR="007B3C96" w:rsidRDefault="007B3C96">
      <w:pPr>
        <w:pStyle w:val="TOC2"/>
        <w:tabs>
          <w:tab w:val="right" w:leader="dot" w:pos="9350"/>
        </w:tabs>
        <w:rPr>
          <w:rFonts w:eastAsiaTheme="minorEastAsia"/>
          <w:smallCaps w:val="0"/>
          <w:noProof/>
          <w:sz w:val="22"/>
          <w:szCs w:val="22"/>
        </w:rPr>
      </w:pPr>
      <w:r w:rsidRPr="00A22E42">
        <w:rPr>
          <w:rFonts w:asciiTheme="majorHAnsi" w:hAnsiTheme="majorHAnsi"/>
          <w:noProof/>
        </w:rPr>
        <w:t>Recommendation of the Committee</w:t>
      </w:r>
      <w:r>
        <w:rPr>
          <w:noProof/>
        </w:rPr>
        <w:tab/>
      </w:r>
      <w:r>
        <w:rPr>
          <w:noProof/>
        </w:rPr>
        <w:fldChar w:fldCharType="begin"/>
      </w:r>
      <w:r>
        <w:rPr>
          <w:noProof/>
        </w:rPr>
        <w:instrText xml:space="preserve"> PAGEREF _Toc509575861 \h </w:instrText>
      </w:r>
      <w:r>
        <w:rPr>
          <w:noProof/>
        </w:rPr>
      </w:r>
      <w:r>
        <w:rPr>
          <w:noProof/>
        </w:rPr>
        <w:fldChar w:fldCharType="separate"/>
      </w:r>
      <w:r w:rsidR="00204C2A">
        <w:rPr>
          <w:noProof/>
        </w:rPr>
        <w:t>5</w:t>
      </w:r>
      <w:r>
        <w:rPr>
          <w:noProof/>
        </w:rPr>
        <w:fldChar w:fldCharType="end"/>
      </w:r>
    </w:p>
    <w:p w:rsidR="007B3C96" w:rsidRDefault="007B3C96">
      <w:pPr>
        <w:pStyle w:val="TOC1"/>
        <w:rPr>
          <w:rFonts w:eastAsiaTheme="minorEastAsia"/>
          <w:b w:val="0"/>
          <w:bCs w:val="0"/>
          <w:caps w:val="0"/>
          <w:noProof/>
          <w:sz w:val="22"/>
          <w:szCs w:val="22"/>
        </w:rPr>
      </w:pPr>
      <w:r>
        <w:rPr>
          <w:noProof/>
        </w:rPr>
        <w:t>Introduction</w:t>
      </w:r>
      <w:r>
        <w:rPr>
          <w:noProof/>
        </w:rPr>
        <w:tab/>
      </w:r>
      <w:r>
        <w:rPr>
          <w:noProof/>
        </w:rPr>
        <w:fldChar w:fldCharType="begin"/>
      </w:r>
      <w:r>
        <w:rPr>
          <w:noProof/>
        </w:rPr>
        <w:instrText xml:space="preserve"> PAGEREF _Toc509575862 \h </w:instrText>
      </w:r>
      <w:r>
        <w:rPr>
          <w:noProof/>
        </w:rPr>
      </w:r>
      <w:r>
        <w:rPr>
          <w:noProof/>
        </w:rPr>
        <w:fldChar w:fldCharType="separate"/>
      </w:r>
      <w:r w:rsidR="00204C2A">
        <w:rPr>
          <w:noProof/>
        </w:rPr>
        <w:t>6</w:t>
      </w:r>
      <w:r>
        <w:rPr>
          <w:noProof/>
        </w:rPr>
        <w:fldChar w:fldCharType="end"/>
      </w:r>
    </w:p>
    <w:p w:rsidR="007B3C96" w:rsidRDefault="007B3C96">
      <w:pPr>
        <w:pStyle w:val="TOC2"/>
        <w:tabs>
          <w:tab w:val="right" w:leader="dot" w:pos="9350"/>
        </w:tabs>
        <w:rPr>
          <w:rFonts w:eastAsiaTheme="minorEastAsia"/>
          <w:smallCaps w:val="0"/>
          <w:noProof/>
          <w:sz w:val="22"/>
          <w:szCs w:val="22"/>
        </w:rPr>
      </w:pPr>
      <w:r w:rsidRPr="00A22E42">
        <w:rPr>
          <w:rFonts w:asciiTheme="majorHAnsi" w:hAnsiTheme="majorHAnsi"/>
          <w:noProof/>
        </w:rPr>
        <w:t>Committee Scope</w:t>
      </w:r>
      <w:r>
        <w:rPr>
          <w:noProof/>
        </w:rPr>
        <w:tab/>
      </w:r>
      <w:r>
        <w:rPr>
          <w:noProof/>
        </w:rPr>
        <w:fldChar w:fldCharType="begin"/>
      </w:r>
      <w:r>
        <w:rPr>
          <w:noProof/>
        </w:rPr>
        <w:instrText xml:space="preserve"> PAGEREF _Toc509575863 \h </w:instrText>
      </w:r>
      <w:r>
        <w:rPr>
          <w:noProof/>
        </w:rPr>
      </w:r>
      <w:r>
        <w:rPr>
          <w:noProof/>
        </w:rPr>
        <w:fldChar w:fldCharType="separate"/>
      </w:r>
      <w:r w:rsidR="00204C2A">
        <w:rPr>
          <w:noProof/>
        </w:rPr>
        <w:t>6</w:t>
      </w:r>
      <w:r>
        <w:rPr>
          <w:noProof/>
        </w:rPr>
        <w:fldChar w:fldCharType="end"/>
      </w:r>
    </w:p>
    <w:p w:rsidR="007B3C96" w:rsidRDefault="007B3C96">
      <w:pPr>
        <w:pStyle w:val="TOC2"/>
        <w:tabs>
          <w:tab w:val="right" w:leader="dot" w:pos="9350"/>
        </w:tabs>
        <w:rPr>
          <w:rFonts w:eastAsiaTheme="minorEastAsia"/>
          <w:smallCaps w:val="0"/>
          <w:noProof/>
          <w:sz w:val="22"/>
          <w:szCs w:val="22"/>
        </w:rPr>
      </w:pPr>
      <w:r w:rsidRPr="00A22E42">
        <w:rPr>
          <w:rFonts w:asciiTheme="majorHAnsi" w:hAnsiTheme="majorHAnsi"/>
          <w:noProof/>
        </w:rPr>
        <w:t>Members</w:t>
      </w:r>
      <w:r>
        <w:rPr>
          <w:noProof/>
        </w:rPr>
        <w:tab/>
      </w:r>
      <w:r>
        <w:rPr>
          <w:noProof/>
        </w:rPr>
        <w:fldChar w:fldCharType="begin"/>
      </w:r>
      <w:r>
        <w:rPr>
          <w:noProof/>
        </w:rPr>
        <w:instrText xml:space="preserve"> PAGEREF _Toc509575864 \h </w:instrText>
      </w:r>
      <w:r>
        <w:rPr>
          <w:noProof/>
        </w:rPr>
      </w:r>
      <w:r>
        <w:rPr>
          <w:noProof/>
        </w:rPr>
        <w:fldChar w:fldCharType="separate"/>
      </w:r>
      <w:r w:rsidR="00204C2A">
        <w:rPr>
          <w:noProof/>
        </w:rPr>
        <w:t>6</w:t>
      </w:r>
      <w:r>
        <w:rPr>
          <w:noProof/>
        </w:rPr>
        <w:fldChar w:fldCharType="end"/>
      </w:r>
    </w:p>
    <w:p w:rsidR="007B3C96" w:rsidRDefault="007B3C96">
      <w:pPr>
        <w:pStyle w:val="TOC2"/>
        <w:tabs>
          <w:tab w:val="right" w:leader="dot" w:pos="9350"/>
        </w:tabs>
        <w:rPr>
          <w:rFonts w:eastAsiaTheme="minorEastAsia"/>
          <w:smallCaps w:val="0"/>
          <w:noProof/>
          <w:sz w:val="22"/>
          <w:szCs w:val="22"/>
        </w:rPr>
      </w:pPr>
      <w:r w:rsidRPr="00A22E42">
        <w:rPr>
          <w:rFonts w:asciiTheme="majorHAnsi" w:hAnsiTheme="majorHAnsi"/>
          <w:noProof/>
        </w:rPr>
        <w:t xml:space="preserve">Authority: </w:t>
      </w:r>
      <w:r>
        <w:rPr>
          <w:noProof/>
        </w:rPr>
        <w:t>Establishing Order</w:t>
      </w:r>
      <w:r>
        <w:rPr>
          <w:noProof/>
        </w:rPr>
        <w:tab/>
      </w:r>
      <w:r>
        <w:rPr>
          <w:noProof/>
        </w:rPr>
        <w:fldChar w:fldCharType="begin"/>
      </w:r>
      <w:r>
        <w:rPr>
          <w:noProof/>
        </w:rPr>
        <w:instrText xml:space="preserve"> PAGEREF _Toc509575865 \h </w:instrText>
      </w:r>
      <w:r>
        <w:rPr>
          <w:noProof/>
        </w:rPr>
      </w:r>
      <w:r>
        <w:rPr>
          <w:noProof/>
        </w:rPr>
        <w:fldChar w:fldCharType="separate"/>
      </w:r>
      <w:r w:rsidR="00204C2A">
        <w:rPr>
          <w:noProof/>
        </w:rPr>
        <w:t>6</w:t>
      </w:r>
      <w:r>
        <w:rPr>
          <w:noProof/>
        </w:rPr>
        <w:fldChar w:fldCharType="end"/>
      </w:r>
    </w:p>
    <w:p w:rsidR="007B3C96" w:rsidRDefault="007B3C96">
      <w:pPr>
        <w:pStyle w:val="TOC2"/>
        <w:tabs>
          <w:tab w:val="right" w:leader="dot" w:pos="9350"/>
        </w:tabs>
        <w:rPr>
          <w:rFonts w:eastAsiaTheme="minorEastAsia"/>
          <w:smallCaps w:val="0"/>
          <w:noProof/>
          <w:sz w:val="22"/>
          <w:szCs w:val="22"/>
        </w:rPr>
      </w:pPr>
      <w:r w:rsidRPr="00A22E42">
        <w:rPr>
          <w:rFonts w:asciiTheme="majorHAnsi" w:hAnsiTheme="majorHAnsi"/>
          <w:noProof/>
        </w:rPr>
        <w:t>Committee Process</w:t>
      </w:r>
      <w:r>
        <w:rPr>
          <w:noProof/>
        </w:rPr>
        <w:tab/>
      </w:r>
      <w:r>
        <w:rPr>
          <w:noProof/>
        </w:rPr>
        <w:fldChar w:fldCharType="begin"/>
      </w:r>
      <w:r>
        <w:rPr>
          <w:noProof/>
        </w:rPr>
        <w:instrText xml:space="preserve"> PAGEREF _Toc509575866 \h </w:instrText>
      </w:r>
      <w:r>
        <w:rPr>
          <w:noProof/>
        </w:rPr>
      </w:r>
      <w:r>
        <w:rPr>
          <w:noProof/>
        </w:rPr>
        <w:fldChar w:fldCharType="separate"/>
      </w:r>
      <w:r w:rsidR="00204C2A">
        <w:rPr>
          <w:noProof/>
        </w:rPr>
        <w:t>6</w:t>
      </w:r>
      <w:r>
        <w:rPr>
          <w:noProof/>
        </w:rPr>
        <w:fldChar w:fldCharType="end"/>
      </w:r>
    </w:p>
    <w:p w:rsidR="007B3C96" w:rsidRDefault="007B3C96">
      <w:pPr>
        <w:pStyle w:val="TOC1"/>
        <w:rPr>
          <w:rFonts w:eastAsiaTheme="minorEastAsia"/>
          <w:b w:val="0"/>
          <w:bCs w:val="0"/>
          <w:caps w:val="0"/>
          <w:noProof/>
          <w:sz w:val="22"/>
          <w:szCs w:val="22"/>
        </w:rPr>
      </w:pPr>
      <w:r>
        <w:rPr>
          <w:noProof/>
        </w:rPr>
        <w:t>Legal History</w:t>
      </w:r>
      <w:r>
        <w:rPr>
          <w:noProof/>
        </w:rPr>
        <w:tab/>
      </w:r>
      <w:r>
        <w:rPr>
          <w:noProof/>
        </w:rPr>
        <w:fldChar w:fldCharType="begin"/>
      </w:r>
      <w:r>
        <w:rPr>
          <w:noProof/>
        </w:rPr>
        <w:instrText xml:space="preserve"> PAGEREF _Toc509575867 \h </w:instrText>
      </w:r>
      <w:r>
        <w:rPr>
          <w:noProof/>
        </w:rPr>
      </w:r>
      <w:r>
        <w:rPr>
          <w:noProof/>
        </w:rPr>
        <w:fldChar w:fldCharType="separate"/>
      </w:r>
      <w:r w:rsidR="00204C2A">
        <w:rPr>
          <w:noProof/>
        </w:rPr>
        <w:t>8</w:t>
      </w:r>
      <w:r>
        <w:rPr>
          <w:noProof/>
        </w:rPr>
        <w:fldChar w:fldCharType="end"/>
      </w:r>
    </w:p>
    <w:p w:rsidR="007B3C96" w:rsidRDefault="007B3C96">
      <w:pPr>
        <w:pStyle w:val="TOC2"/>
        <w:tabs>
          <w:tab w:val="right" w:leader="dot" w:pos="9350"/>
        </w:tabs>
        <w:rPr>
          <w:rFonts w:eastAsiaTheme="minorEastAsia"/>
          <w:smallCaps w:val="0"/>
          <w:noProof/>
          <w:sz w:val="22"/>
          <w:szCs w:val="22"/>
        </w:rPr>
      </w:pPr>
      <w:r w:rsidRPr="00A22E42">
        <w:rPr>
          <w:rFonts w:asciiTheme="majorHAnsi" w:hAnsiTheme="majorHAnsi"/>
          <w:noProof/>
        </w:rPr>
        <w:t>History of FCC Action on Net Neutrality</w:t>
      </w:r>
      <w:r>
        <w:rPr>
          <w:noProof/>
        </w:rPr>
        <w:tab/>
      </w:r>
      <w:r>
        <w:rPr>
          <w:noProof/>
        </w:rPr>
        <w:fldChar w:fldCharType="begin"/>
      </w:r>
      <w:r>
        <w:rPr>
          <w:noProof/>
        </w:rPr>
        <w:instrText xml:space="preserve"> PAGEREF _Toc509575868 \h </w:instrText>
      </w:r>
      <w:r>
        <w:rPr>
          <w:noProof/>
        </w:rPr>
      </w:r>
      <w:r>
        <w:rPr>
          <w:noProof/>
        </w:rPr>
        <w:fldChar w:fldCharType="separate"/>
      </w:r>
      <w:r w:rsidR="00204C2A">
        <w:rPr>
          <w:noProof/>
        </w:rPr>
        <w:t>8</w:t>
      </w:r>
      <w:r>
        <w:rPr>
          <w:noProof/>
        </w:rPr>
        <w:fldChar w:fldCharType="end"/>
      </w:r>
    </w:p>
    <w:p w:rsidR="007B3C96" w:rsidRDefault="007B3C96">
      <w:pPr>
        <w:pStyle w:val="TOC2"/>
        <w:tabs>
          <w:tab w:val="right" w:leader="dot" w:pos="9350"/>
        </w:tabs>
        <w:rPr>
          <w:rFonts w:eastAsiaTheme="minorEastAsia"/>
          <w:smallCaps w:val="0"/>
          <w:noProof/>
          <w:sz w:val="22"/>
          <w:szCs w:val="22"/>
        </w:rPr>
      </w:pPr>
      <w:r w:rsidRPr="00A22E42">
        <w:rPr>
          <w:rFonts w:asciiTheme="majorHAnsi" w:hAnsiTheme="majorHAnsi"/>
          <w:noProof/>
        </w:rPr>
        <w:t>History of FCC Action on Broadband Privacy</w:t>
      </w:r>
      <w:r>
        <w:rPr>
          <w:noProof/>
        </w:rPr>
        <w:tab/>
      </w:r>
      <w:r>
        <w:rPr>
          <w:noProof/>
        </w:rPr>
        <w:fldChar w:fldCharType="begin"/>
      </w:r>
      <w:r>
        <w:rPr>
          <w:noProof/>
        </w:rPr>
        <w:instrText xml:space="preserve"> PAGEREF _Toc509575869 \h </w:instrText>
      </w:r>
      <w:r>
        <w:rPr>
          <w:noProof/>
        </w:rPr>
      </w:r>
      <w:r>
        <w:rPr>
          <w:noProof/>
        </w:rPr>
        <w:fldChar w:fldCharType="separate"/>
      </w:r>
      <w:r w:rsidR="00204C2A">
        <w:rPr>
          <w:noProof/>
        </w:rPr>
        <w:t>10</w:t>
      </w:r>
      <w:r>
        <w:rPr>
          <w:noProof/>
        </w:rPr>
        <w:fldChar w:fldCharType="end"/>
      </w:r>
    </w:p>
    <w:p w:rsidR="007B3C96" w:rsidRDefault="007B3C96">
      <w:pPr>
        <w:pStyle w:val="TOC1"/>
        <w:rPr>
          <w:rFonts w:eastAsiaTheme="minorEastAsia"/>
          <w:b w:val="0"/>
          <w:bCs w:val="0"/>
          <w:caps w:val="0"/>
          <w:noProof/>
          <w:sz w:val="22"/>
          <w:szCs w:val="22"/>
        </w:rPr>
      </w:pPr>
      <w:r>
        <w:rPr>
          <w:noProof/>
        </w:rPr>
        <w:t>Multistate Attorney General Lawsuit</w:t>
      </w:r>
      <w:r>
        <w:rPr>
          <w:noProof/>
        </w:rPr>
        <w:tab/>
      </w:r>
      <w:r>
        <w:rPr>
          <w:noProof/>
        </w:rPr>
        <w:fldChar w:fldCharType="begin"/>
      </w:r>
      <w:r>
        <w:rPr>
          <w:noProof/>
        </w:rPr>
        <w:instrText xml:space="preserve"> PAGEREF _Toc509575870 \h </w:instrText>
      </w:r>
      <w:r>
        <w:rPr>
          <w:noProof/>
        </w:rPr>
      </w:r>
      <w:r>
        <w:rPr>
          <w:noProof/>
        </w:rPr>
        <w:fldChar w:fldCharType="separate"/>
      </w:r>
      <w:r w:rsidR="00204C2A">
        <w:rPr>
          <w:noProof/>
        </w:rPr>
        <w:t>13</w:t>
      </w:r>
      <w:r>
        <w:rPr>
          <w:noProof/>
        </w:rPr>
        <w:fldChar w:fldCharType="end"/>
      </w:r>
    </w:p>
    <w:p w:rsidR="007B3C96" w:rsidRDefault="007B3C96">
      <w:pPr>
        <w:pStyle w:val="TOC2"/>
        <w:tabs>
          <w:tab w:val="right" w:leader="dot" w:pos="9350"/>
        </w:tabs>
        <w:rPr>
          <w:rFonts w:eastAsiaTheme="minorEastAsia"/>
          <w:smallCaps w:val="0"/>
          <w:noProof/>
          <w:sz w:val="22"/>
          <w:szCs w:val="22"/>
        </w:rPr>
      </w:pPr>
      <w:r w:rsidRPr="00A22E42">
        <w:rPr>
          <w:rFonts w:asciiTheme="majorHAnsi" w:hAnsiTheme="majorHAnsi"/>
          <w:noProof/>
        </w:rPr>
        <w:t>States Involved</w:t>
      </w:r>
      <w:r>
        <w:rPr>
          <w:noProof/>
        </w:rPr>
        <w:tab/>
      </w:r>
      <w:r>
        <w:rPr>
          <w:noProof/>
        </w:rPr>
        <w:fldChar w:fldCharType="begin"/>
      </w:r>
      <w:r>
        <w:rPr>
          <w:noProof/>
        </w:rPr>
        <w:instrText xml:space="preserve"> PAGEREF _Toc509575871 \h </w:instrText>
      </w:r>
      <w:r>
        <w:rPr>
          <w:noProof/>
        </w:rPr>
      </w:r>
      <w:r>
        <w:rPr>
          <w:noProof/>
        </w:rPr>
        <w:fldChar w:fldCharType="separate"/>
      </w:r>
      <w:r w:rsidR="00204C2A">
        <w:rPr>
          <w:noProof/>
        </w:rPr>
        <w:t>13</w:t>
      </w:r>
      <w:r>
        <w:rPr>
          <w:noProof/>
        </w:rPr>
        <w:fldChar w:fldCharType="end"/>
      </w:r>
    </w:p>
    <w:p w:rsidR="007B3C96" w:rsidRDefault="007B3C96">
      <w:pPr>
        <w:pStyle w:val="TOC2"/>
        <w:tabs>
          <w:tab w:val="right" w:leader="dot" w:pos="9350"/>
        </w:tabs>
        <w:rPr>
          <w:rFonts w:eastAsiaTheme="minorEastAsia"/>
          <w:smallCaps w:val="0"/>
          <w:noProof/>
          <w:sz w:val="22"/>
          <w:szCs w:val="22"/>
        </w:rPr>
      </w:pPr>
      <w:r w:rsidRPr="00A22E42">
        <w:rPr>
          <w:rFonts w:asciiTheme="majorHAnsi" w:hAnsiTheme="majorHAnsi"/>
          <w:noProof/>
        </w:rPr>
        <w:t>Status of Lawsuit</w:t>
      </w:r>
      <w:r>
        <w:rPr>
          <w:noProof/>
        </w:rPr>
        <w:tab/>
      </w:r>
      <w:r>
        <w:rPr>
          <w:noProof/>
        </w:rPr>
        <w:fldChar w:fldCharType="begin"/>
      </w:r>
      <w:r>
        <w:rPr>
          <w:noProof/>
        </w:rPr>
        <w:instrText xml:space="preserve"> PAGEREF _Toc509575872 \h </w:instrText>
      </w:r>
      <w:r>
        <w:rPr>
          <w:noProof/>
        </w:rPr>
      </w:r>
      <w:r>
        <w:rPr>
          <w:noProof/>
        </w:rPr>
        <w:fldChar w:fldCharType="separate"/>
      </w:r>
      <w:r w:rsidR="00204C2A">
        <w:rPr>
          <w:noProof/>
        </w:rPr>
        <w:t>13</w:t>
      </w:r>
      <w:r>
        <w:rPr>
          <w:noProof/>
        </w:rPr>
        <w:fldChar w:fldCharType="end"/>
      </w:r>
    </w:p>
    <w:p w:rsidR="007B3C96" w:rsidRDefault="007B3C96">
      <w:pPr>
        <w:pStyle w:val="TOC2"/>
        <w:tabs>
          <w:tab w:val="right" w:leader="dot" w:pos="9350"/>
        </w:tabs>
        <w:rPr>
          <w:rFonts w:eastAsiaTheme="minorEastAsia"/>
          <w:smallCaps w:val="0"/>
          <w:noProof/>
          <w:sz w:val="22"/>
          <w:szCs w:val="22"/>
        </w:rPr>
      </w:pPr>
      <w:r w:rsidRPr="00A22E42">
        <w:rPr>
          <w:rFonts w:asciiTheme="majorHAnsi" w:hAnsiTheme="majorHAnsi"/>
          <w:noProof/>
        </w:rPr>
        <w:t>Grounds for Challenging FCC Action</w:t>
      </w:r>
      <w:r>
        <w:rPr>
          <w:noProof/>
        </w:rPr>
        <w:tab/>
      </w:r>
      <w:r>
        <w:rPr>
          <w:noProof/>
        </w:rPr>
        <w:fldChar w:fldCharType="begin"/>
      </w:r>
      <w:r>
        <w:rPr>
          <w:noProof/>
        </w:rPr>
        <w:instrText xml:space="preserve"> PAGEREF _Toc509575873 \h </w:instrText>
      </w:r>
      <w:r>
        <w:rPr>
          <w:noProof/>
        </w:rPr>
      </w:r>
      <w:r>
        <w:rPr>
          <w:noProof/>
        </w:rPr>
        <w:fldChar w:fldCharType="separate"/>
      </w:r>
      <w:r w:rsidR="00204C2A">
        <w:rPr>
          <w:noProof/>
        </w:rPr>
        <w:t>13</w:t>
      </w:r>
      <w:r>
        <w:rPr>
          <w:noProof/>
        </w:rPr>
        <w:fldChar w:fldCharType="end"/>
      </w:r>
    </w:p>
    <w:p w:rsidR="007B3C96" w:rsidRDefault="007B3C96">
      <w:pPr>
        <w:pStyle w:val="TOC1"/>
        <w:rPr>
          <w:rFonts w:eastAsiaTheme="minorEastAsia"/>
          <w:b w:val="0"/>
          <w:bCs w:val="0"/>
          <w:caps w:val="0"/>
          <w:noProof/>
          <w:sz w:val="22"/>
          <w:szCs w:val="22"/>
        </w:rPr>
      </w:pPr>
      <w:r>
        <w:rPr>
          <w:noProof/>
        </w:rPr>
        <w:t>Legal Issues Concerning State Action</w:t>
      </w:r>
      <w:r>
        <w:rPr>
          <w:noProof/>
        </w:rPr>
        <w:tab/>
      </w:r>
      <w:r>
        <w:rPr>
          <w:noProof/>
        </w:rPr>
        <w:fldChar w:fldCharType="begin"/>
      </w:r>
      <w:r>
        <w:rPr>
          <w:noProof/>
        </w:rPr>
        <w:instrText xml:space="preserve"> PAGEREF _Toc509575874 \h </w:instrText>
      </w:r>
      <w:r>
        <w:rPr>
          <w:noProof/>
        </w:rPr>
      </w:r>
      <w:r>
        <w:rPr>
          <w:noProof/>
        </w:rPr>
        <w:fldChar w:fldCharType="separate"/>
      </w:r>
      <w:r w:rsidR="00204C2A">
        <w:rPr>
          <w:noProof/>
        </w:rPr>
        <w:t>14</w:t>
      </w:r>
      <w:r>
        <w:rPr>
          <w:noProof/>
        </w:rPr>
        <w:fldChar w:fldCharType="end"/>
      </w:r>
    </w:p>
    <w:p w:rsidR="007B3C96" w:rsidRDefault="007B3C96">
      <w:pPr>
        <w:pStyle w:val="TOC1"/>
        <w:rPr>
          <w:rFonts w:eastAsiaTheme="minorEastAsia"/>
          <w:b w:val="0"/>
          <w:bCs w:val="0"/>
          <w:caps w:val="0"/>
          <w:noProof/>
          <w:sz w:val="22"/>
          <w:szCs w:val="22"/>
        </w:rPr>
      </w:pPr>
      <w:r>
        <w:rPr>
          <w:noProof/>
        </w:rPr>
        <w:t>Legislative Options</w:t>
      </w:r>
      <w:r>
        <w:rPr>
          <w:noProof/>
        </w:rPr>
        <w:tab/>
      </w:r>
      <w:r>
        <w:rPr>
          <w:noProof/>
        </w:rPr>
        <w:fldChar w:fldCharType="begin"/>
      </w:r>
      <w:r>
        <w:rPr>
          <w:noProof/>
        </w:rPr>
        <w:instrText xml:space="preserve"> PAGEREF _Toc509575875 \h </w:instrText>
      </w:r>
      <w:r>
        <w:rPr>
          <w:noProof/>
        </w:rPr>
      </w:r>
      <w:r>
        <w:rPr>
          <w:noProof/>
        </w:rPr>
        <w:fldChar w:fldCharType="separate"/>
      </w:r>
      <w:r w:rsidR="00204C2A">
        <w:rPr>
          <w:noProof/>
        </w:rPr>
        <w:t>19</w:t>
      </w:r>
      <w:r>
        <w:rPr>
          <w:noProof/>
        </w:rPr>
        <w:fldChar w:fldCharType="end"/>
      </w:r>
    </w:p>
    <w:p w:rsidR="007B3C96" w:rsidRDefault="007B3C96">
      <w:pPr>
        <w:pStyle w:val="TOC2"/>
        <w:tabs>
          <w:tab w:val="right" w:leader="dot" w:pos="9350"/>
        </w:tabs>
        <w:rPr>
          <w:rFonts w:eastAsiaTheme="minorEastAsia"/>
          <w:smallCaps w:val="0"/>
          <w:noProof/>
          <w:sz w:val="22"/>
          <w:szCs w:val="22"/>
        </w:rPr>
      </w:pPr>
      <w:r w:rsidRPr="00A22E42">
        <w:rPr>
          <w:rFonts w:asciiTheme="majorHAnsi" w:hAnsiTheme="majorHAnsi"/>
          <w:noProof/>
        </w:rPr>
        <w:t>Washington State Model Legislation</w:t>
      </w:r>
      <w:r>
        <w:rPr>
          <w:noProof/>
        </w:rPr>
        <w:tab/>
      </w:r>
      <w:r>
        <w:rPr>
          <w:noProof/>
        </w:rPr>
        <w:fldChar w:fldCharType="begin"/>
      </w:r>
      <w:r>
        <w:rPr>
          <w:noProof/>
        </w:rPr>
        <w:instrText xml:space="preserve"> PAGEREF _Toc509575876 \h </w:instrText>
      </w:r>
      <w:r>
        <w:rPr>
          <w:noProof/>
        </w:rPr>
      </w:r>
      <w:r>
        <w:rPr>
          <w:noProof/>
        </w:rPr>
        <w:fldChar w:fldCharType="separate"/>
      </w:r>
      <w:r w:rsidR="00204C2A">
        <w:rPr>
          <w:noProof/>
        </w:rPr>
        <w:t>19</w:t>
      </w:r>
      <w:r>
        <w:rPr>
          <w:noProof/>
        </w:rPr>
        <w:fldChar w:fldCharType="end"/>
      </w:r>
    </w:p>
    <w:p w:rsidR="007B3C96" w:rsidRDefault="007B3C96">
      <w:pPr>
        <w:pStyle w:val="TOC2"/>
        <w:tabs>
          <w:tab w:val="right" w:leader="dot" w:pos="9350"/>
        </w:tabs>
        <w:rPr>
          <w:rFonts w:eastAsiaTheme="minorEastAsia"/>
          <w:smallCaps w:val="0"/>
          <w:noProof/>
          <w:sz w:val="22"/>
          <w:szCs w:val="22"/>
        </w:rPr>
      </w:pPr>
      <w:r w:rsidRPr="00A22E42">
        <w:rPr>
          <w:rFonts w:asciiTheme="majorHAnsi" w:hAnsiTheme="majorHAnsi"/>
          <w:noProof/>
        </w:rPr>
        <w:t>Montana State Model Executive Order</w:t>
      </w:r>
      <w:r>
        <w:rPr>
          <w:noProof/>
        </w:rPr>
        <w:tab/>
      </w:r>
      <w:r>
        <w:rPr>
          <w:noProof/>
        </w:rPr>
        <w:fldChar w:fldCharType="begin"/>
      </w:r>
      <w:r>
        <w:rPr>
          <w:noProof/>
        </w:rPr>
        <w:instrText xml:space="preserve"> PAGEREF _Toc509575877 \h </w:instrText>
      </w:r>
      <w:r>
        <w:rPr>
          <w:noProof/>
        </w:rPr>
      </w:r>
      <w:r>
        <w:rPr>
          <w:noProof/>
        </w:rPr>
        <w:fldChar w:fldCharType="separate"/>
      </w:r>
      <w:r w:rsidR="00204C2A">
        <w:rPr>
          <w:noProof/>
        </w:rPr>
        <w:t>20</w:t>
      </w:r>
      <w:r>
        <w:rPr>
          <w:noProof/>
        </w:rPr>
        <w:fldChar w:fldCharType="end"/>
      </w:r>
    </w:p>
    <w:p w:rsidR="007B3C96" w:rsidRDefault="007B3C96">
      <w:pPr>
        <w:pStyle w:val="TOC2"/>
        <w:tabs>
          <w:tab w:val="right" w:leader="dot" w:pos="9350"/>
        </w:tabs>
        <w:rPr>
          <w:rFonts w:eastAsiaTheme="minorEastAsia"/>
          <w:smallCaps w:val="0"/>
          <w:noProof/>
          <w:sz w:val="22"/>
          <w:szCs w:val="22"/>
        </w:rPr>
      </w:pPr>
      <w:r w:rsidRPr="00A22E42">
        <w:rPr>
          <w:rFonts w:asciiTheme="majorHAnsi" w:hAnsiTheme="majorHAnsi"/>
          <w:noProof/>
        </w:rPr>
        <w:t>Bills Filed in Massachusetts: Net Neutrality and ISP Privacy</w:t>
      </w:r>
      <w:r>
        <w:rPr>
          <w:noProof/>
        </w:rPr>
        <w:tab/>
      </w:r>
      <w:r>
        <w:rPr>
          <w:noProof/>
        </w:rPr>
        <w:fldChar w:fldCharType="begin"/>
      </w:r>
      <w:r>
        <w:rPr>
          <w:noProof/>
        </w:rPr>
        <w:instrText xml:space="preserve"> PAGEREF _Toc509575878 \h </w:instrText>
      </w:r>
      <w:r>
        <w:rPr>
          <w:noProof/>
        </w:rPr>
      </w:r>
      <w:r>
        <w:rPr>
          <w:noProof/>
        </w:rPr>
        <w:fldChar w:fldCharType="separate"/>
      </w:r>
      <w:r w:rsidR="00204C2A">
        <w:rPr>
          <w:noProof/>
        </w:rPr>
        <w:t>21</w:t>
      </w:r>
      <w:r>
        <w:rPr>
          <w:noProof/>
        </w:rPr>
        <w:fldChar w:fldCharType="end"/>
      </w:r>
    </w:p>
    <w:p w:rsidR="007B3C96" w:rsidRDefault="007B3C96">
      <w:pPr>
        <w:pStyle w:val="TOC1"/>
        <w:rPr>
          <w:rFonts w:eastAsiaTheme="minorEastAsia"/>
          <w:b w:val="0"/>
          <w:bCs w:val="0"/>
          <w:caps w:val="0"/>
          <w:noProof/>
          <w:sz w:val="22"/>
          <w:szCs w:val="22"/>
        </w:rPr>
      </w:pPr>
      <w:r>
        <w:rPr>
          <w:noProof/>
        </w:rPr>
        <w:t>Legislative Proposal – Summary</w:t>
      </w:r>
      <w:r>
        <w:rPr>
          <w:noProof/>
        </w:rPr>
        <w:tab/>
      </w:r>
      <w:r>
        <w:rPr>
          <w:noProof/>
        </w:rPr>
        <w:fldChar w:fldCharType="begin"/>
      </w:r>
      <w:r>
        <w:rPr>
          <w:noProof/>
        </w:rPr>
        <w:instrText xml:space="preserve"> PAGEREF _Toc509575879 \h </w:instrText>
      </w:r>
      <w:r>
        <w:rPr>
          <w:noProof/>
        </w:rPr>
      </w:r>
      <w:r>
        <w:rPr>
          <w:noProof/>
        </w:rPr>
        <w:fldChar w:fldCharType="separate"/>
      </w:r>
      <w:r w:rsidR="00204C2A">
        <w:rPr>
          <w:noProof/>
        </w:rPr>
        <w:t>25</w:t>
      </w:r>
      <w:r>
        <w:rPr>
          <w:noProof/>
        </w:rPr>
        <w:fldChar w:fldCharType="end"/>
      </w:r>
    </w:p>
    <w:p w:rsidR="007B3C96" w:rsidRDefault="007B3C96">
      <w:pPr>
        <w:pStyle w:val="TOC1"/>
        <w:rPr>
          <w:rFonts w:eastAsiaTheme="minorEastAsia"/>
          <w:b w:val="0"/>
          <w:bCs w:val="0"/>
          <w:caps w:val="0"/>
          <w:noProof/>
          <w:sz w:val="22"/>
          <w:szCs w:val="22"/>
        </w:rPr>
      </w:pPr>
      <w:r>
        <w:rPr>
          <w:noProof/>
        </w:rPr>
        <w:t>Appendix I: State Net Neutrality Legislation</w:t>
      </w:r>
      <w:r>
        <w:rPr>
          <w:noProof/>
        </w:rPr>
        <w:tab/>
      </w:r>
      <w:r>
        <w:rPr>
          <w:noProof/>
        </w:rPr>
        <w:fldChar w:fldCharType="begin"/>
      </w:r>
      <w:r>
        <w:rPr>
          <w:noProof/>
        </w:rPr>
        <w:instrText xml:space="preserve"> PAGEREF _Toc509575880 \h </w:instrText>
      </w:r>
      <w:r>
        <w:rPr>
          <w:noProof/>
        </w:rPr>
      </w:r>
      <w:r>
        <w:rPr>
          <w:noProof/>
        </w:rPr>
        <w:fldChar w:fldCharType="separate"/>
      </w:r>
      <w:r w:rsidR="00204C2A">
        <w:rPr>
          <w:noProof/>
        </w:rPr>
        <w:t>28</w:t>
      </w:r>
      <w:r>
        <w:rPr>
          <w:noProof/>
        </w:rPr>
        <w:fldChar w:fldCharType="end"/>
      </w:r>
    </w:p>
    <w:p w:rsidR="007B3C96" w:rsidRDefault="007B3C96">
      <w:pPr>
        <w:pStyle w:val="TOC1"/>
        <w:rPr>
          <w:rFonts w:eastAsiaTheme="minorEastAsia"/>
          <w:b w:val="0"/>
          <w:bCs w:val="0"/>
          <w:caps w:val="0"/>
          <w:noProof/>
          <w:sz w:val="22"/>
          <w:szCs w:val="22"/>
        </w:rPr>
      </w:pPr>
      <w:r>
        <w:rPr>
          <w:noProof/>
        </w:rPr>
        <w:t>Appendix II: Legislative Proposal – Bill Text</w:t>
      </w:r>
      <w:r>
        <w:rPr>
          <w:noProof/>
        </w:rPr>
        <w:tab/>
      </w:r>
      <w:r>
        <w:rPr>
          <w:noProof/>
        </w:rPr>
        <w:fldChar w:fldCharType="begin"/>
      </w:r>
      <w:r>
        <w:rPr>
          <w:noProof/>
        </w:rPr>
        <w:instrText xml:space="preserve"> PAGEREF _Toc509575881 \h </w:instrText>
      </w:r>
      <w:r>
        <w:rPr>
          <w:noProof/>
        </w:rPr>
      </w:r>
      <w:r>
        <w:rPr>
          <w:noProof/>
        </w:rPr>
        <w:fldChar w:fldCharType="separate"/>
      </w:r>
      <w:r w:rsidR="00204C2A">
        <w:rPr>
          <w:noProof/>
        </w:rPr>
        <w:t>29</w:t>
      </w:r>
      <w:r>
        <w:rPr>
          <w:noProof/>
        </w:rPr>
        <w:fldChar w:fldCharType="end"/>
      </w:r>
    </w:p>
    <w:p w:rsidR="004B7B93" w:rsidRPr="005B3D32" w:rsidRDefault="0057466E">
      <w:pPr>
        <w:rPr>
          <w:rFonts w:asciiTheme="majorHAnsi" w:hAnsiTheme="majorHAnsi" w:cs="Times New Roman"/>
          <w:sz w:val="28"/>
          <w:u w:val="single"/>
        </w:rPr>
      </w:pPr>
      <w:r>
        <w:rPr>
          <w:rFonts w:asciiTheme="majorHAnsi" w:hAnsiTheme="majorHAnsi" w:cs="Times New Roman"/>
          <w:sz w:val="28"/>
          <w:szCs w:val="20"/>
        </w:rPr>
        <w:fldChar w:fldCharType="end"/>
      </w:r>
      <w:r w:rsidR="004B7B93" w:rsidRPr="005B3D32">
        <w:rPr>
          <w:rFonts w:asciiTheme="majorHAnsi" w:hAnsiTheme="majorHAnsi" w:cs="Times New Roman"/>
          <w:sz w:val="28"/>
          <w:u w:val="single"/>
        </w:rPr>
        <w:br w:type="page"/>
      </w:r>
    </w:p>
    <w:p w:rsidR="008D23D1" w:rsidRDefault="008D23D1" w:rsidP="004B7B93">
      <w:pPr>
        <w:pStyle w:val="Heading1"/>
      </w:pPr>
      <w:bookmarkStart w:id="1" w:name="_Toc509575858"/>
      <w:r w:rsidRPr="005B3D32">
        <w:lastRenderedPageBreak/>
        <w:t>Executive Summary</w:t>
      </w:r>
      <w:bookmarkEnd w:id="1"/>
    </w:p>
    <w:p w:rsidR="005B3D32" w:rsidRPr="005B3D32" w:rsidRDefault="005B3D32" w:rsidP="005B3D32"/>
    <w:p w:rsidR="009A7778" w:rsidRPr="005B3D32" w:rsidRDefault="009A7778" w:rsidP="009A7778">
      <w:pPr>
        <w:ind w:firstLine="720"/>
        <w:rPr>
          <w:rFonts w:asciiTheme="majorHAnsi" w:hAnsiTheme="majorHAnsi" w:cs="Times New Roman"/>
          <w:sz w:val="24"/>
        </w:rPr>
      </w:pPr>
      <w:r w:rsidRPr="005B3D32">
        <w:rPr>
          <w:rFonts w:asciiTheme="majorHAnsi" w:hAnsiTheme="majorHAnsi" w:cs="Times New Roman"/>
          <w:sz w:val="24"/>
        </w:rPr>
        <w:t xml:space="preserve">This report will examine, first, the history of the Federal Communication Commission’s actions on net neutrality and broadband privacy and the effect of the Federal regulatory retreat from these important legal </w:t>
      </w:r>
      <w:r w:rsidR="00363998">
        <w:rPr>
          <w:rFonts w:asciiTheme="majorHAnsi" w:hAnsiTheme="majorHAnsi" w:cs="Times New Roman"/>
          <w:sz w:val="24"/>
        </w:rPr>
        <w:t>protections</w:t>
      </w:r>
      <w:r w:rsidRPr="005B3D32">
        <w:rPr>
          <w:rFonts w:asciiTheme="majorHAnsi" w:hAnsiTheme="majorHAnsi" w:cs="Times New Roman"/>
          <w:sz w:val="24"/>
        </w:rPr>
        <w:t xml:space="preserve">. The report will outline the history of this Committee, including its scope and methodology. </w:t>
      </w:r>
      <w:r w:rsidR="00363998">
        <w:rPr>
          <w:rFonts w:asciiTheme="majorHAnsi" w:hAnsiTheme="majorHAnsi" w:cs="Times New Roman"/>
          <w:sz w:val="24"/>
        </w:rPr>
        <w:t>Then</w:t>
      </w:r>
      <w:r w:rsidR="003D6D4C">
        <w:rPr>
          <w:rFonts w:asciiTheme="majorHAnsi" w:hAnsiTheme="majorHAnsi" w:cs="Times New Roman"/>
          <w:sz w:val="24"/>
        </w:rPr>
        <w:t>, the report will assess the F</w:t>
      </w:r>
      <w:r w:rsidRPr="005B3D32">
        <w:rPr>
          <w:rFonts w:asciiTheme="majorHAnsi" w:hAnsiTheme="majorHAnsi" w:cs="Times New Roman"/>
          <w:sz w:val="24"/>
        </w:rPr>
        <w:t>ederal legal issues inherent in any state action in this area, including a summary of the multi-state litigation surrounding the repeal of the net neutrality rules. Finally, the report will provide</w:t>
      </w:r>
      <w:r w:rsidR="00363998">
        <w:rPr>
          <w:rFonts w:asciiTheme="majorHAnsi" w:hAnsiTheme="majorHAnsi" w:cs="Times New Roman"/>
          <w:sz w:val="24"/>
        </w:rPr>
        <w:t xml:space="preserve"> a legislative proposal for Massachusetts</w:t>
      </w:r>
      <w:r w:rsidRPr="005B3D32">
        <w:rPr>
          <w:rFonts w:asciiTheme="majorHAnsi" w:hAnsiTheme="majorHAnsi" w:cs="Times New Roman"/>
          <w:sz w:val="24"/>
        </w:rPr>
        <w:t>, with lessons learned from other states</w:t>
      </w:r>
      <w:r w:rsidR="00363998">
        <w:rPr>
          <w:rFonts w:asciiTheme="majorHAnsi" w:hAnsiTheme="majorHAnsi" w:cs="Times New Roman"/>
          <w:sz w:val="24"/>
        </w:rPr>
        <w:t xml:space="preserve"> along with some original ideas</w:t>
      </w:r>
      <w:r w:rsidRPr="005B3D32">
        <w:rPr>
          <w:rFonts w:asciiTheme="majorHAnsi" w:hAnsiTheme="majorHAnsi" w:cs="Times New Roman"/>
          <w:sz w:val="24"/>
        </w:rPr>
        <w:t xml:space="preserve">.  </w:t>
      </w:r>
    </w:p>
    <w:p w:rsidR="00E20098" w:rsidRPr="005B3D32" w:rsidRDefault="00E20098" w:rsidP="004141A3">
      <w:pPr>
        <w:pStyle w:val="Heading2"/>
        <w:rPr>
          <w:rFonts w:asciiTheme="majorHAnsi" w:hAnsiTheme="majorHAnsi"/>
        </w:rPr>
      </w:pPr>
      <w:bookmarkStart w:id="2" w:name="_Toc509575859"/>
      <w:r w:rsidRPr="005B3D32">
        <w:rPr>
          <w:rFonts w:asciiTheme="majorHAnsi" w:hAnsiTheme="majorHAnsi"/>
        </w:rPr>
        <w:t>How This Report Was Developed</w:t>
      </w:r>
      <w:bookmarkEnd w:id="2"/>
    </w:p>
    <w:p w:rsidR="00E20098" w:rsidRPr="005B3D32" w:rsidRDefault="001302CB" w:rsidP="001302CB">
      <w:pPr>
        <w:ind w:firstLine="720"/>
        <w:rPr>
          <w:rFonts w:asciiTheme="majorHAnsi" w:hAnsiTheme="majorHAnsi" w:cs="Times New Roman"/>
          <w:sz w:val="24"/>
        </w:rPr>
      </w:pPr>
      <w:r w:rsidRPr="005B3D32">
        <w:rPr>
          <w:rFonts w:asciiTheme="majorHAnsi" w:hAnsiTheme="majorHAnsi" w:cs="Times New Roman"/>
          <w:sz w:val="24"/>
        </w:rPr>
        <w:t xml:space="preserve">The Committee was created to coordinate a thorough and </w:t>
      </w:r>
      <w:r w:rsidR="001E0E30">
        <w:rPr>
          <w:rFonts w:asciiTheme="majorHAnsi" w:hAnsiTheme="majorHAnsi" w:cs="Times New Roman"/>
          <w:sz w:val="24"/>
        </w:rPr>
        <w:t>thoughtful</w:t>
      </w:r>
      <w:r w:rsidRPr="005B3D32">
        <w:rPr>
          <w:rFonts w:asciiTheme="majorHAnsi" w:hAnsiTheme="majorHAnsi" w:cs="Times New Roman"/>
          <w:sz w:val="24"/>
        </w:rPr>
        <w:t xml:space="preserve"> investi</w:t>
      </w:r>
      <w:r w:rsidR="007A2304">
        <w:rPr>
          <w:rFonts w:asciiTheme="majorHAnsi" w:hAnsiTheme="majorHAnsi" w:cs="Times New Roman"/>
          <w:sz w:val="24"/>
        </w:rPr>
        <w:t>ga</w:t>
      </w:r>
      <w:r w:rsidR="00606542">
        <w:rPr>
          <w:rFonts w:asciiTheme="majorHAnsi" w:hAnsiTheme="majorHAnsi" w:cs="Times New Roman"/>
          <w:sz w:val="24"/>
        </w:rPr>
        <w:t xml:space="preserve">tion on </w:t>
      </w:r>
      <w:r w:rsidR="007A2304">
        <w:rPr>
          <w:rFonts w:asciiTheme="majorHAnsi" w:hAnsiTheme="majorHAnsi" w:cs="Times New Roman"/>
          <w:sz w:val="24"/>
        </w:rPr>
        <w:t xml:space="preserve">the impacts of the recent </w:t>
      </w:r>
      <w:r w:rsidR="00CC1966" w:rsidRPr="005B3D32">
        <w:rPr>
          <w:rFonts w:asciiTheme="majorHAnsi" w:hAnsiTheme="majorHAnsi" w:cs="Times New Roman"/>
          <w:sz w:val="24"/>
        </w:rPr>
        <w:t>Federal Communication Commission (“</w:t>
      </w:r>
      <w:r w:rsidRPr="005B3D32">
        <w:rPr>
          <w:rFonts w:asciiTheme="majorHAnsi" w:hAnsiTheme="majorHAnsi" w:cs="Times New Roman"/>
          <w:sz w:val="24"/>
        </w:rPr>
        <w:t>FCC</w:t>
      </w:r>
      <w:r w:rsidR="00CC1966" w:rsidRPr="005B3D32">
        <w:rPr>
          <w:rFonts w:asciiTheme="majorHAnsi" w:hAnsiTheme="majorHAnsi" w:cs="Times New Roman"/>
          <w:sz w:val="24"/>
        </w:rPr>
        <w:t>”)</w:t>
      </w:r>
      <w:r w:rsidR="0071272E">
        <w:rPr>
          <w:rFonts w:asciiTheme="majorHAnsi" w:hAnsiTheme="majorHAnsi" w:cs="Times New Roman"/>
          <w:sz w:val="24"/>
        </w:rPr>
        <w:t xml:space="preserve"> repeal</w:t>
      </w:r>
      <w:r w:rsidRPr="005B3D32">
        <w:rPr>
          <w:rFonts w:asciiTheme="majorHAnsi" w:hAnsiTheme="majorHAnsi" w:cs="Times New Roman"/>
          <w:sz w:val="24"/>
        </w:rPr>
        <w:t xml:space="preserve"> of certain consumer protection </w:t>
      </w:r>
      <w:r w:rsidR="00584A71">
        <w:rPr>
          <w:rFonts w:asciiTheme="majorHAnsi" w:hAnsiTheme="majorHAnsi" w:cs="Times New Roman"/>
          <w:sz w:val="24"/>
        </w:rPr>
        <w:t xml:space="preserve">regulations </w:t>
      </w:r>
      <w:r w:rsidR="00E818C5">
        <w:rPr>
          <w:rFonts w:asciiTheme="majorHAnsi" w:hAnsiTheme="majorHAnsi" w:cs="Times New Roman"/>
          <w:sz w:val="24"/>
        </w:rPr>
        <w:t>with a view toward</w:t>
      </w:r>
      <w:r w:rsidRPr="005B3D32">
        <w:rPr>
          <w:rFonts w:asciiTheme="majorHAnsi" w:hAnsiTheme="majorHAnsi" w:cs="Times New Roman"/>
          <w:sz w:val="24"/>
        </w:rPr>
        <w:t xml:space="preserve"> thoroughly understanding this nuanced and technically complex issue. </w:t>
      </w:r>
      <w:r w:rsidR="007A2304">
        <w:rPr>
          <w:rFonts w:asciiTheme="majorHAnsi" w:hAnsiTheme="majorHAnsi" w:cs="Times New Roman"/>
          <w:sz w:val="24"/>
        </w:rPr>
        <w:t>The Committee’s</w:t>
      </w:r>
      <w:r w:rsidR="00E20098" w:rsidRPr="005B3D32">
        <w:rPr>
          <w:rFonts w:asciiTheme="majorHAnsi" w:hAnsiTheme="majorHAnsi" w:cs="Times New Roman"/>
          <w:sz w:val="24"/>
        </w:rPr>
        <w:t xml:space="preserve"> examination of the regulatory </w:t>
      </w:r>
      <w:r w:rsidRPr="005B3D32">
        <w:rPr>
          <w:rFonts w:asciiTheme="majorHAnsi" w:hAnsiTheme="majorHAnsi" w:cs="Times New Roman"/>
          <w:sz w:val="24"/>
        </w:rPr>
        <w:t>landscape</w:t>
      </w:r>
      <w:r w:rsidR="00E20098" w:rsidRPr="005B3D32">
        <w:rPr>
          <w:rFonts w:asciiTheme="majorHAnsi" w:hAnsiTheme="majorHAnsi" w:cs="Times New Roman"/>
          <w:sz w:val="24"/>
        </w:rPr>
        <w:t xml:space="preserve"> involved a February 6</w:t>
      </w:r>
      <w:r w:rsidR="00E8228F" w:rsidRPr="00E8228F">
        <w:rPr>
          <w:rFonts w:asciiTheme="majorHAnsi" w:hAnsiTheme="majorHAnsi" w:cs="Times New Roman"/>
          <w:sz w:val="24"/>
          <w:vertAlign w:val="superscript"/>
        </w:rPr>
        <w:t>th</w:t>
      </w:r>
      <w:r w:rsidR="00E20098" w:rsidRPr="005B3D32">
        <w:rPr>
          <w:rFonts w:asciiTheme="majorHAnsi" w:hAnsiTheme="majorHAnsi" w:cs="Times New Roman"/>
          <w:sz w:val="24"/>
        </w:rPr>
        <w:t xml:space="preserve">, 2018, public hearing, at which numerous stakeholders testified; </w:t>
      </w:r>
      <w:r w:rsidRPr="005B3D32">
        <w:rPr>
          <w:rFonts w:asciiTheme="majorHAnsi" w:hAnsiTheme="majorHAnsi" w:cs="Times New Roman"/>
          <w:sz w:val="24"/>
        </w:rPr>
        <w:t xml:space="preserve">review of relevant statutes and regulations, both </w:t>
      </w:r>
      <w:r w:rsidR="00C276A4">
        <w:rPr>
          <w:rFonts w:asciiTheme="majorHAnsi" w:hAnsiTheme="majorHAnsi" w:cs="Times New Roman"/>
          <w:sz w:val="24"/>
        </w:rPr>
        <w:t>F</w:t>
      </w:r>
      <w:r w:rsidRPr="005B3D32">
        <w:rPr>
          <w:rFonts w:asciiTheme="majorHAnsi" w:hAnsiTheme="majorHAnsi" w:cs="Times New Roman"/>
          <w:sz w:val="24"/>
        </w:rPr>
        <w:t xml:space="preserve">ederal and state; study of the </w:t>
      </w:r>
      <w:r w:rsidR="00CC1966" w:rsidRPr="005B3D32">
        <w:rPr>
          <w:rFonts w:asciiTheme="majorHAnsi" w:hAnsiTheme="majorHAnsi" w:cs="Times New Roman"/>
          <w:sz w:val="24"/>
        </w:rPr>
        <w:t>FCC’s</w:t>
      </w:r>
      <w:r w:rsidRPr="005B3D32">
        <w:rPr>
          <w:rFonts w:asciiTheme="majorHAnsi" w:hAnsiTheme="majorHAnsi" w:cs="Times New Roman"/>
          <w:sz w:val="24"/>
        </w:rPr>
        <w:t xml:space="preserve"> </w:t>
      </w:r>
      <w:r w:rsidR="009A7778" w:rsidRPr="005B3D32">
        <w:rPr>
          <w:rFonts w:asciiTheme="majorHAnsi" w:hAnsiTheme="majorHAnsi" w:cs="Times New Roman"/>
          <w:sz w:val="24"/>
        </w:rPr>
        <w:t>“</w:t>
      </w:r>
      <w:r w:rsidRPr="005B3D32">
        <w:rPr>
          <w:rFonts w:asciiTheme="majorHAnsi" w:hAnsiTheme="majorHAnsi" w:cs="Times New Roman"/>
          <w:sz w:val="24"/>
          <w:szCs w:val="24"/>
        </w:rPr>
        <w:t xml:space="preserve">Restoring Internet Freedom </w:t>
      </w:r>
      <w:r w:rsidR="009A7778" w:rsidRPr="005B3D32">
        <w:rPr>
          <w:rFonts w:asciiTheme="majorHAnsi" w:hAnsiTheme="majorHAnsi" w:cs="Times New Roman"/>
          <w:sz w:val="24"/>
          <w:szCs w:val="24"/>
        </w:rPr>
        <w:t>Order</w:t>
      </w:r>
      <w:r w:rsidR="00CC1966" w:rsidRPr="005B3D32">
        <w:rPr>
          <w:rFonts w:asciiTheme="majorHAnsi" w:hAnsiTheme="majorHAnsi" w:cs="Times New Roman"/>
          <w:sz w:val="24"/>
          <w:szCs w:val="24"/>
        </w:rPr>
        <w:t>”</w:t>
      </w:r>
      <w:r w:rsidR="009A7778" w:rsidRPr="005B3D32">
        <w:rPr>
          <w:rFonts w:asciiTheme="majorHAnsi" w:hAnsiTheme="majorHAnsi" w:cs="Times New Roman"/>
          <w:sz w:val="24"/>
          <w:szCs w:val="24"/>
        </w:rPr>
        <w:t xml:space="preserve"> </w:t>
      </w:r>
      <w:r w:rsidRPr="005B3D32">
        <w:rPr>
          <w:rFonts w:asciiTheme="majorHAnsi" w:hAnsiTheme="majorHAnsi" w:cs="Times New Roman"/>
          <w:sz w:val="24"/>
          <w:szCs w:val="24"/>
        </w:rPr>
        <w:t xml:space="preserve">of 2017 along with </w:t>
      </w:r>
      <w:r w:rsidR="009A7778" w:rsidRPr="005B3D32">
        <w:rPr>
          <w:rFonts w:asciiTheme="majorHAnsi" w:hAnsiTheme="majorHAnsi" w:cs="Times New Roman"/>
          <w:sz w:val="24"/>
        </w:rPr>
        <w:t xml:space="preserve">the </w:t>
      </w:r>
      <w:r w:rsidR="00CC1966" w:rsidRPr="005B3D32">
        <w:rPr>
          <w:rFonts w:asciiTheme="majorHAnsi" w:hAnsiTheme="majorHAnsi" w:cs="Times New Roman"/>
          <w:sz w:val="24"/>
        </w:rPr>
        <w:t>FCC’s</w:t>
      </w:r>
      <w:r w:rsidR="009A7778" w:rsidRPr="005B3D32">
        <w:rPr>
          <w:rFonts w:asciiTheme="majorHAnsi" w:hAnsiTheme="majorHAnsi" w:cs="Times New Roman"/>
          <w:sz w:val="24"/>
          <w:szCs w:val="24"/>
        </w:rPr>
        <w:t xml:space="preserve"> “</w:t>
      </w:r>
      <w:r w:rsidRPr="005B3D32">
        <w:rPr>
          <w:rFonts w:asciiTheme="majorHAnsi" w:hAnsiTheme="majorHAnsi" w:cs="Times New Roman"/>
          <w:sz w:val="24"/>
          <w:szCs w:val="24"/>
        </w:rPr>
        <w:t>Protecting the Privacy of Customers of Broadband</w:t>
      </w:r>
      <w:r w:rsidR="009A7778" w:rsidRPr="005B3D32">
        <w:rPr>
          <w:rFonts w:asciiTheme="majorHAnsi" w:hAnsiTheme="majorHAnsi" w:cs="Times New Roman"/>
          <w:sz w:val="24"/>
          <w:szCs w:val="24"/>
        </w:rPr>
        <w:t xml:space="preserve"> </w:t>
      </w:r>
      <w:r w:rsidRPr="005B3D32">
        <w:rPr>
          <w:rFonts w:asciiTheme="majorHAnsi" w:hAnsiTheme="majorHAnsi" w:cs="Times New Roman"/>
          <w:sz w:val="24"/>
          <w:szCs w:val="24"/>
        </w:rPr>
        <w:t>and Other Telecommunications Services</w:t>
      </w:r>
      <w:r w:rsidR="009A7778" w:rsidRPr="005B3D32">
        <w:rPr>
          <w:rFonts w:asciiTheme="majorHAnsi" w:hAnsiTheme="majorHAnsi" w:cs="Times New Roman"/>
          <w:sz w:val="24"/>
          <w:szCs w:val="24"/>
        </w:rPr>
        <w:t xml:space="preserve"> Order</w:t>
      </w:r>
      <w:r w:rsidR="00CC1966" w:rsidRPr="005B3D32">
        <w:rPr>
          <w:rFonts w:asciiTheme="majorHAnsi" w:hAnsiTheme="majorHAnsi" w:cs="Times New Roman"/>
          <w:sz w:val="24"/>
          <w:szCs w:val="24"/>
        </w:rPr>
        <w:t>”</w:t>
      </w:r>
      <w:r w:rsidR="009A7778" w:rsidRPr="005B3D32">
        <w:rPr>
          <w:rFonts w:asciiTheme="majorHAnsi" w:hAnsiTheme="majorHAnsi" w:cs="Times New Roman"/>
          <w:sz w:val="24"/>
          <w:szCs w:val="24"/>
        </w:rPr>
        <w:t xml:space="preserve"> of 2016</w:t>
      </w:r>
      <w:r w:rsidR="00CC1966" w:rsidRPr="005B3D32">
        <w:rPr>
          <w:rFonts w:asciiTheme="majorHAnsi" w:hAnsiTheme="majorHAnsi" w:cs="Times New Roman"/>
          <w:sz w:val="24"/>
          <w:szCs w:val="24"/>
        </w:rPr>
        <w:t xml:space="preserve"> and the FCC’s “Open Internet Order” of 2015</w:t>
      </w:r>
      <w:r w:rsidR="009A7778" w:rsidRPr="005B3D32">
        <w:rPr>
          <w:rFonts w:asciiTheme="majorHAnsi" w:hAnsiTheme="majorHAnsi" w:cs="Times New Roman"/>
          <w:sz w:val="24"/>
          <w:szCs w:val="24"/>
        </w:rPr>
        <w:t xml:space="preserve">; </w:t>
      </w:r>
      <w:r w:rsidRPr="005B3D32">
        <w:rPr>
          <w:rFonts w:asciiTheme="majorHAnsi" w:hAnsiTheme="majorHAnsi" w:cs="Times New Roman"/>
          <w:sz w:val="24"/>
        </w:rPr>
        <w:t>numerous meetings</w:t>
      </w:r>
      <w:r w:rsidR="00E20098" w:rsidRPr="005B3D32">
        <w:rPr>
          <w:rFonts w:asciiTheme="majorHAnsi" w:hAnsiTheme="majorHAnsi" w:cs="Times New Roman"/>
          <w:sz w:val="24"/>
        </w:rPr>
        <w:t xml:space="preserve"> </w:t>
      </w:r>
      <w:r w:rsidRPr="005B3D32">
        <w:rPr>
          <w:rFonts w:asciiTheme="majorHAnsi" w:hAnsiTheme="majorHAnsi" w:cs="Times New Roman"/>
          <w:sz w:val="24"/>
        </w:rPr>
        <w:t xml:space="preserve">with </w:t>
      </w:r>
      <w:r w:rsidR="00E20098" w:rsidRPr="005B3D32">
        <w:rPr>
          <w:rFonts w:asciiTheme="majorHAnsi" w:hAnsiTheme="majorHAnsi" w:cs="Times New Roman"/>
          <w:sz w:val="24"/>
        </w:rPr>
        <w:t xml:space="preserve">state agencies, consumer advocacy groups, industry representatives, and </w:t>
      </w:r>
      <w:r w:rsidRPr="005B3D32">
        <w:rPr>
          <w:rFonts w:asciiTheme="majorHAnsi" w:hAnsiTheme="majorHAnsi" w:cs="Times New Roman"/>
          <w:sz w:val="24"/>
        </w:rPr>
        <w:t>other relevant stakeholders</w:t>
      </w:r>
      <w:r w:rsidR="00E20098" w:rsidRPr="005B3D32">
        <w:rPr>
          <w:rFonts w:asciiTheme="majorHAnsi" w:hAnsiTheme="majorHAnsi" w:cs="Times New Roman"/>
          <w:sz w:val="24"/>
        </w:rPr>
        <w:t xml:space="preserve">; and informal discussions with these entities and with technology personnel. </w:t>
      </w:r>
    </w:p>
    <w:p w:rsidR="009B59DC" w:rsidRDefault="009B59DC" w:rsidP="009B59DC">
      <w:pPr>
        <w:pStyle w:val="Heading2"/>
        <w:rPr>
          <w:rFonts w:asciiTheme="majorHAnsi" w:hAnsiTheme="majorHAnsi"/>
        </w:rPr>
      </w:pPr>
      <w:bookmarkStart w:id="3" w:name="_Toc509575860"/>
      <w:r w:rsidRPr="005B3D32">
        <w:rPr>
          <w:rFonts w:asciiTheme="majorHAnsi" w:hAnsiTheme="majorHAnsi"/>
        </w:rPr>
        <w:t>Key Findings</w:t>
      </w:r>
      <w:bookmarkEnd w:id="3"/>
    </w:p>
    <w:p w:rsidR="009B59DC" w:rsidRPr="00FE0479" w:rsidRDefault="009B59DC" w:rsidP="00FE0479">
      <w:pPr>
        <w:ind w:firstLine="720"/>
        <w:rPr>
          <w:rFonts w:asciiTheme="majorHAnsi" w:hAnsiTheme="majorHAnsi" w:cs="Times New Roman"/>
          <w:sz w:val="24"/>
        </w:rPr>
      </w:pPr>
      <w:r w:rsidRPr="00FE0479">
        <w:rPr>
          <w:rFonts w:asciiTheme="majorHAnsi" w:hAnsiTheme="majorHAnsi" w:cs="Times New Roman"/>
          <w:sz w:val="24"/>
        </w:rPr>
        <w:t>Based on testimony heard at an informational hearing, written testimony received by the Committee and numerous meetings with stakeholders and experts, the Committee find</w:t>
      </w:r>
      <w:r w:rsidR="00363998">
        <w:rPr>
          <w:rFonts w:asciiTheme="majorHAnsi" w:hAnsiTheme="majorHAnsi" w:cs="Times New Roman"/>
          <w:sz w:val="24"/>
        </w:rPr>
        <w:t>s</w:t>
      </w:r>
      <w:r w:rsidRPr="00FE0479">
        <w:rPr>
          <w:rFonts w:asciiTheme="majorHAnsi" w:hAnsiTheme="majorHAnsi" w:cs="Times New Roman"/>
          <w:sz w:val="24"/>
        </w:rPr>
        <w:t xml:space="preserve"> that the FCC repeal of net neutrality protections opens the door to network management practices that could harm consumer choice, technological innovation and the free flow of information on the internet. These would be significant harms to the Commonwealth, which prides itself on its strong consumer protection laws, </w:t>
      </w:r>
      <w:r w:rsidR="00E818C5">
        <w:rPr>
          <w:rFonts w:asciiTheme="majorHAnsi" w:hAnsiTheme="majorHAnsi" w:cs="Times New Roman"/>
          <w:sz w:val="24"/>
        </w:rPr>
        <w:t xml:space="preserve">its expanding </w:t>
      </w:r>
      <w:r w:rsidRPr="00FE0479">
        <w:rPr>
          <w:rFonts w:asciiTheme="majorHAnsi" w:hAnsiTheme="majorHAnsi" w:cs="Times New Roman"/>
          <w:sz w:val="24"/>
        </w:rPr>
        <w:t xml:space="preserve">high-tech business sector and </w:t>
      </w:r>
      <w:r w:rsidR="00E818C5">
        <w:rPr>
          <w:rFonts w:asciiTheme="majorHAnsi" w:hAnsiTheme="majorHAnsi" w:cs="Times New Roman"/>
          <w:sz w:val="24"/>
        </w:rPr>
        <w:t xml:space="preserve">a </w:t>
      </w:r>
      <w:r w:rsidRPr="00FE0479">
        <w:rPr>
          <w:rFonts w:asciiTheme="majorHAnsi" w:hAnsiTheme="majorHAnsi" w:cs="Times New Roman"/>
          <w:sz w:val="24"/>
        </w:rPr>
        <w:t xml:space="preserve">vibrant democracy of engaged citizens. The Commonwealth has already devoted considerable resources to promoting broadband access for all residents and </w:t>
      </w:r>
      <w:r w:rsidR="00E818C5">
        <w:rPr>
          <w:rFonts w:asciiTheme="majorHAnsi" w:hAnsiTheme="majorHAnsi" w:cs="Times New Roman"/>
          <w:sz w:val="24"/>
        </w:rPr>
        <w:t>should strive to</w:t>
      </w:r>
      <w:r w:rsidRPr="00FE0479">
        <w:rPr>
          <w:rFonts w:asciiTheme="majorHAnsi" w:hAnsiTheme="majorHAnsi" w:cs="Times New Roman"/>
          <w:sz w:val="24"/>
        </w:rPr>
        <w:t xml:space="preserve"> maintain its commitment to </w:t>
      </w:r>
      <w:r w:rsidR="00E818C5">
        <w:rPr>
          <w:rFonts w:asciiTheme="majorHAnsi" w:hAnsiTheme="majorHAnsi" w:cs="Times New Roman"/>
          <w:sz w:val="24"/>
        </w:rPr>
        <w:t>high-</w:t>
      </w:r>
      <w:r w:rsidRPr="00FE0479">
        <w:rPr>
          <w:rFonts w:asciiTheme="majorHAnsi" w:hAnsiTheme="majorHAnsi" w:cs="Times New Roman"/>
          <w:sz w:val="24"/>
        </w:rPr>
        <w:t xml:space="preserve">quality universal internet service. </w:t>
      </w:r>
      <w:r w:rsidR="0002313C">
        <w:rPr>
          <w:rFonts w:asciiTheme="majorHAnsi" w:hAnsiTheme="majorHAnsi" w:cs="Times New Roman"/>
          <w:sz w:val="24"/>
        </w:rPr>
        <w:t xml:space="preserve">The Committee also finds that state action is required to </w:t>
      </w:r>
      <w:r w:rsidR="00E818C5">
        <w:rPr>
          <w:rFonts w:asciiTheme="majorHAnsi" w:hAnsiTheme="majorHAnsi" w:cs="Times New Roman"/>
          <w:sz w:val="24"/>
        </w:rPr>
        <w:t>ensure</w:t>
      </w:r>
      <w:r w:rsidR="0002313C">
        <w:rPr>
          <w:rFonts w:asciiTheme="majorHAnsi" w:hAnsiTheme="majorHAnsi" w:cs="Times New Roman"/>
          <w:sz w:val="24"/>
        </w:rPr>
        <w:t xml:space="preserve"> the privacy of consumers </w:t>
      </w:r>
      <w:r w:rsidR="00E818C5">
        <w:rPr>
          <w:rFonts w:asciiTheme="majorHAnsi" w:hAnsiTheme="majorHAnsi" w:cs="Times New Roman"/>
          <w:sz w:val="24"/>
        </w:rPr>
        <w:t xml:space="preserve">is protected </w:t>
      </w:r>
      <w:r w:rsidR="0002313C">
        <w:rPr>
          <w:rFonts w:asciiTheme="majorHAnsi" w:hAnsiTheme="majorHAnsi" w:cs="Times New Roman"/>
          <w:sz w:val="24"/>
        </w:rPr>
        <w:t xml:space="preserve">from </w:t>
      </w:r>
      <w:r w:rsidR="00E818C5">
        <w:rPr>
          <w:rFonts w:asciiTheme="majorHAnsi" w:hAnsiTheme="majorHAnsi" w:cs="Times New Roman"/>
          <w:sz w:val="24"/>
        </w:rPr>
        <w:t>any</w:t>
      </w:r>
      <w:r w:rsidR="0002313C">
        <w:rPr>
          <w:rFonts w:asciiTheme="majorHAnsi" w:hAnsiTheme="majorHAnsi" w:cs="Times New Roman"/>
          <w:sz w:val="24"/>
        </w:rPr>
        <w:t xml:space="preserve"> misuse of data by internet service providers. </w:t>
      </w:r>
    </w:p>
    <w:p w:rsidR="009B59DC" w:rsidRPr="005B3D32" w:rsidRDefault="00746D5A" w:rsidP="009B59DC">
      <w:pPr>
        <w:pStyle w:val="Heading2"/>
        <w:rPr>
          <w:rFonts w:asciiTheme="majorHAnsi" w:hAnsiTheme="majorHAnsi"/>
        </w:rPr>
      </w:pPr>
      <w:bookmarkStart w:id="4" w:name="_Toc509575861"/>
      <w:r>
        <w:rPr>
          <w:rFonts w:asciiTheme="majorHAnsi" w:hAnsiTheme="majorHAnsi"/>
        </w:rPr>
        <w:lastRenderedPageBreak/>
        <w:t>Recommendation of the Committee</w:t>
      </w:r>
      <w:bookmarkEnd w:id="4"/>
    </w:p>
    <w:p w:rsidR="009B59DC" w:rsidRPr="00FE0479" w:rsidRDefault="009B59DC" w:rsidP="00FE0479">
      <w:pPr>
        <w:ind w:firstLine="720"/>
        <w:rPr>
          <w:rFonts w:asciiTheme="majorHAnsi" w:hAnsiTheme="majorHAnsi" w:cs="Times New Roman"/>
          <w:sz w:val="24"/>
        </w:rPr>
      </w:pPr>
      <w:r w:rsidRPr="00FE0479">
        <w:rPr>
          <w:rFonts w:asciiTheme="majorHAnsi" w:hAnsiTheme="majorHAnsi" w:cs="Times New Roman"/>
          <w:sz w:val="24"/>
        </w:rPr>
        <w:t xml:space="preserve">The Committee </w:t>
      </w:r>
      <w:r w:rsidR="00FE0479" w:rsidRPr="00FE0479">
        <w:rPr>
          <w:rFonts w:asciiTheme="majorHAnsi" w:hAnsiTheme="majorHAnsi" w:cs="Times New Roman"/>
          <w:sz w:val="24"/>
        </w:rPr>
        <w:t xml:space="preserve">considered many options to achieve its mission of protecting consumers and the open internet in Massachusetts. </w:t>
      </w:r>
      <w:r w:rsidR="00FE0479">
        <w:rPr>
          <w:rFonts w:asciiTheme="majorHAnsi" w:hAnsiTheme="majorHAnsi" w:cs="Times New Roman"/>
          <w:sz w:val="24"/>
        </w:rPr>
        <w:t xml:space="preserve"> Some of these approaches hav</w:t>
      </w:r>
      <w:r w:rsidR="00E818C5">
        <w:rPr>
          <w:rFonts w:asciiTheme="majorHAnsi" w:hAnsiTheme="majorHAnsi" w:cs="Times New Roman"/>
          <w:sz w:val="24"/>
        </w:rPr>
        <w:t>e been proposed in other states</w:t>
      </w:r>
      <w:r w:rsidR="00FE0479">
        <w:rPr>
          <w:rFonts w:asciiTheme="majorHAnsi" w:hAnsiTheme="majorHAnsi" w:cs="Times New Roman"/>
          <w:sz w:val="24"/>
        </w:rPr>
        <w:t xml:space="preserve"> </w:t>
      </w:r>
      <w:r w:rsidR="00E818C5">
        <w:rPr>
          <w:rFonts w:asciiTheme="majorHAnsi" w:hAnsiTheme="majorHAnsi" w:cs="Times New Roman"/>
          <w:sz w:val="24"/>
        </w:rPr>
        <w:t>[s</w:t>
      </w:r>
      <w:r w:rsidR="00FE0479">
        <w:rPr>
          <w:rFonts w:asciiTheme="majorHAnsi" w:hAnsiTheme="majorHAnsi" w:cs="Times New Roman"/>
          <w:sz w:val="24"/>
        </w:rPr>
        <w:t>ee Legislative Options Section</w:t>
      </w:r>
      <w:r w:rsidR="00E818C5">
        <w:rPr>
          <w:rFonts w:asciiTheme="majorHAnsi" w:hAnsiTheme="majorHAnsi" w:cs="Times New Roman"/>
          <w:sz w:val="24"/>
        </w:rPr>
        <w:t>]</w:t>
      </w:r>
      <w:r w:rsidR="00FE0479">
        <w:rPr>
          <w:rFonts w:asciiTheme="majorHAnsi" w:hAnsiTheme="majorHAnsi" w:cs="Times New Roman"/>
          <w:sz w:val="24"/>
        </w:rPr>
        <w:t xml:space="preserve">. In the end, the Committee </w:t>
      </w:r>
      <w:r w:rsidR="007B3C96">
        <w:rPr>
          <w:rFonts w:asciiTheme="majorHAnsi" w:hAnsiTheme="majorHAnsi" w:cs="Times New Roman"/>
          <w:sz w:val="24"/>
        </w:rPr>
        <w:t>recommends that the Massachusetts Senate should take legislative action and hereby</w:t>
      </w:r>
      <w:r w:rsidRPr="00FE0479">
        <w:rPr>
          <w:rFonts w:asciiTheme="majorHAnsi" w:hAnsiTheme="majorHAnsi" w:cs="Times New Roman"/>
          <w:sz w:val="24"/>
        </w:rPr>
        <w:t xml:space="preserve"> propose</w:t>
      </w:r>
      <w:r w:rsidR="007B3C96">
        <w:rPr>
          <w:rFonts w:asciiTheme="majorHAnsi" w:hAnsiTheme="majorHAnsi" w:cs="Times New Roman"/>
          <w:sz w:val="24"/>
        </w:rPr>
        <w:t>s</w:t>
      </w:r>
      <w:r w:rsidRPr="00FE0479">
        <w:rPr>
          <w:rFonts w:asciiTheme="majorHAnsi" w:hAnsiTheme="majorHAnsi" w:cs="Times New Roman"/>
          <w:sz w:val="24"/>
        </w:rPr>
        <w:t xml:space="preserve"> legislation to address the finding</w:t>
      </w:r>
      <w:r w:rsidR="00E818C5">
        <w:rPr>
          <w:rFonts w:asciiTheme="majorHAnsi" w:hAnsiTheme="majorHAnsi" w:cs="Times New Roman"/>
          <w:sz w:val="24"/>
        </w:rPr>
        <w:t>s contained within this report [s</w:t>
      </w:r>
      <w:r w:rsidRPr="00FE0479">
        <w:rPr>
          <w:rFonts w:asciiTheme="majorHAnsi" w:hAnsiTheme="majorHAnsi" w:cs="Times New Roman"/>
          <w:sz w:val="24"/>
        </w:rPr>
        <w:t>ee Appendix I</w:t>
      </w:r>
      <w:r w:rsidR="00B81853">
        <w:rPr>
          <w:rFonts w:asciiTheme="majorHAnsi" w:hAnsiTheme="majorHAnsi" w:cs="Times New Roman"/>
          <w:sz w:val="24"/>
        </w:rPr>
        <w:t>I</w:t>
      </w:r>
      <w:r w:rsidR="00E818C5">
        <w:rPr>
          <w:rFonts w:asciiTheme="majorHAnsi" w:hAnsiTheme="majorHAnsi" w:cs="Times New Roman"/>
          <w:sz w:val="24"/>
        </w:rPr>
        <w:t>].</w:t>
      </w:r>
      <w:r w:rsidRPr="00FE0479">
        <w:rPr>
          <w:rFonts w:asciiTheme="majorHAnsi" w:hAnsiTheme="majorHAnsi" w:cs="Times New Roman"/>
          <w:sz w:val="24"/>
        </w:rPr>
        <w:t xml:space="preserve"> The Committee will hold a public hearing on this legislative proposal and seek feedba</w:t>
      </w:r>
      <w:r w:rsidR="00E818C5">
        <w:rPr>
          <w:rFonts w:asciiTheme="majorHAnsi" w:hAnsiTheme="majorHAnsi" w:cs="Times New Roman"/>
          <w:sz w:val="24"/>
        </w:rPr>
        <w:t>ck from any interested parties [s</w:t>
      </w:r>
      <w:r w:rsidRPr="00FE0479">
        <w:rPr>
          <w:rFonts w:asciiTheme="majorHAnsi" w:hAnsiTheme="majorHAnsi" w:cs="Times New Roman"/>
          <w:sz w:val="24"/>
        </w:rPr>
        <w:t xml:space="preserve">ee </w:t>
      </w:r>
      <w:r w:rsidR="00F2521D">
        <w:rPr>
          <w:rFonts w:asciiTheme="majorHAnsi" w:hAnsiTheme="majorHAnsi" w:cs="Times New Roman"/>
          <w:sz w:val="24"/>
        </w:rPr>
        <w:t xml:space="preserve">Legislative Proposal </w:t>
      </w:r>
      <w:r w:rsidRPr="00FE0479">
        <w:rPr>
          <w:rFonts w:asciiTheme="majorHAnsi" w:hAnsiTheme="majorHAnsi" w:cs="Times New Roman"/>
          <w:sz w:val="24"/>
        </w:rPr>
        <w:t>Section</w:t>
      </w:r>
      <w:r w:rsidR="00FE0479">
        <w:rPr>
          <w:rFonts w:asciiTheme="majorHAnsi" w:hAnsiTheme="majorHAnsi" w:cs="Times New Roman"/>
          <w:sz w:val="24"/>
        </w:rPr>
        <w:t xml:space="preserve"> for a summary of each section of </w:t>
      </w:r>
      <w:r w:rsidR="00F2521D">
        <w:rPr>
          <w:rFonts w:asciiTheme="majorHAnsi" w:hAnsiTheme="majorHAnsi" w:cs="Times New Roman"/>
          <w:sz w:val="24"/>
        </w:rPr>
        <w:t>the bill</w:t>
      </w:r>
      <w:r w:rsidR="00E818C5">
        <w:rPr>
          <w:rFonts w:asciiTheme="majorHAnsi" w:hAnsiTheme="majorHAnsi" w:cs="Times New Roman"/>
          <w:sz w:val="24"/>
        </w:rPr>
        <w:t>].</w:t>
      </w:r>
      <w:r w:rsidRPr="00FE0479">
        <w:rPr>
          <w:rFonts w:asciiTheme="majorHAnsi" w:hAnsiTheme="majorHAnsi" w:cs="Times New Roman"/>
          <w:sz w:val="24"/>
        </w:rPr>
        <w:t xml:space="preserve"> </w:t>
      </w:r>
    </w:p>
    <w:p w:rsidR="00A4020A" w:rsidRDefault="00A4020A" w:rsidP="00FE0479">
      <w:pPr>
        <w:ind w:firstLine="720"/>
        <w:rPr>
          <w:rFonts w:asciiTheme="majorHAnsi" w:hAnsiTheme="majorHAnsi" w:cs="Times New Roman"/>
          <w:sz w:val="24"/>
        </w:rPr>
      </w:pPr>
    </w:p>
    <w:p w:rsidR="00A32C20" w:rsidRDefault="00A32C20">
      <w:pPr>
        <w:rPr>
          <w:rFonts w:asciiTheme="majorHAnsi" w:hAnsiTheme="majorHAnsi" w:cs="Times New Roman"/>
          <w:sz w:val="24"/>
        </w:rPr>
      </w:pPr>
      <w:r>
        <w:rPr>
          <w:rFonts w:asciiTheme="majorHAnsi" w:hAnsiTheme="majorHAnsi" w:cs="Times New Roman"/>
          <w:sz w:val="24"/>
        </w:rPr>
        <w:br w:type="page"/>
      </w:r>
    </w:p>
    <w:p w:rsidR="00A4020A" w:rsidRPr="005B3D32" w:rsidRDefault="00A4020A" w:rsidP="004B7B93">
      <w:pPr>
        <w:pStyle w:val="Heading1"/>
      </w:pPr>
      <w:bookmarkStart w:id="5" w:name="_Toc509575862"/>
      <w:r w:rsidRPr="005B3D32">
        <w:lastRenderedPageBreak/>
        <w:t>Introduction</w:t>
      </w:r>
      <w:bookmarkEnd w:id="5"/>
      <w:r w:rsidRPr="005B3D32">
        <w:t xml:space="preserve"> </w:t>
      </w:r>
    </w:p>
    <w:p w:rsidR="008B1485" w:rsidRPr="005B3D32" w:rsidRDefault="009F2F22" w:rsidP="004141A3">
      <w:pPr>
        <w:pStyle w:val="Heading2"/>
        <w:rPr>
          <w:rFonts w:asciiTheme="majorHAnsi" w:hAnsiTheme="majorHAnsi"/>
          <w:szCs w:val="24"/>
        </w:rPr>
      </w:pPr>
      <w:bookmarkStart w:id="6" w:name="_Toc509575863"/>
      <w:r w:rsidRPr="005B3D32">
        <w:rPr>
          <w:rFonts w:asciiTheme="majorHAnsi" w:hAnsiTheme="majorHAnsi"/>
        </w:rPr>
        <w:t>Committee Scope</w:t>
      </w:r>
      <w:bookmarkEnd w:id="6"/>
      <w:r w:rsidR="008B1485" w:rsidRPr="005B3D32">
        <w:rPr>
          <w:rFonts w:asciiTheme="majorHAnsi" w:hAnsiTheme="majorHAnsi"/>
          <w:szCs w:val="24"/>
        </w:rPr>
        <w:t xml:space="preserve"> </w:t>
      </w:r>
    </w:p>
    <w:p w:rsidR="009F2F22" w:rsidRPr="005B3D32" w:rsidRDefault="008B1485" w:rsidP="00685C0D">
      <w:pPr>
        <w:ind w:firstLine="720"/>
        <w:rPr>
          <w:rFonts w:asciiTheme="majorHAnsi" w:hAnsiTheme="majorHAnsi" w:cs="Times New Roman"/>
          <w:sz w:val="24"/>
          <w:u w:val="single"/>
        </w:rPr>
      </w:pPr>
      <w:r w:rsidRPr="005B3D32">
        <w:rPr>
          <w:rFonts w:asciiTheme="majorHAnsi" w:hAnsiTheme="majorHAnsi" w:cs="Times New Roman"/>
          <w:sz w:val="24"/>
          <w:szCs w:val="24"/>
        </w:rPr>
        <w:t xml:space="preserve">The </w:t>
      </w:r>
      <w:r w:rsidR="00967DF1" w:rsidRPr="005B3D32">
        <w:rPr>
          <w:rFonts w:asciiTheme="majorHAnsi" w:hAnsiTheme="majorHAnsi" w:cs="Times New Roman"/>
          <w:sz w:val="24"/>
          <w:szCs w:val="24"/>
        </w:rPr>
        <w:t xml:space="preserve">Massachusetts Senate </w:t>
      </w:r>
      <w:r w:rsidRPr="005B3D32">
        <w:rPr>
          <w:rFonts w:asciiTheme="majorHAnsi" w:hAnsiTheme="majorHAnsi" w:cs="Times New Roman"/>
          <w:sz w:val="24"/>
          <w:szCs w:val="24"/>
        </w:rPr>
        <w:t xml:space="preserve">Special </w:t>
      </w:r>
      <w:r w:rsidR="00967DF1" w:rsidRPr="005B3D32">
        <w:rPr>
          <w:rFonts w:asciiTheme="majorHAnsi" w:hAnsiTheme="majorHAnsi" w:cs="Times New Roman"/>
          <w:sz w:val="24"/>
          <w:szCs w:val="24"/>
        </w:rPr>
        <w:t xml:space="preserve">Committee on </w:t>
      </w:r>
      <w:r w:rsidRPr="005B3D32">
        <w:rPr>
          <w:rFonts w:asciiTheme="majorHAnsi" w:hAnsiTheme="majorHAnsi" w:cs="Times New Roman"/>
          <w:sz w:val="24"/>
          <w:szCs w:val="24"/>
        </w:rPr>
        <w:t>Net Neutrality and Consumer Protection was established on January 18</w:t>
      </w:r>
      <w:r w:rsidRPr="005B3D32">
        <w:rPr>
          <w:rFonts w:asciiTheme="majorHAnsi" w:hAnsiTheme="majorHAnsi" w:cs="Times New Roman"/>
          <w:sz w:val="24"/>
          <w:szCs w:val="24"/>
          <w:vertAlign w:val="superscript"/>
        </w:rPr>
        <w:t>th</w:t>
      </w:r>
      <w:r w:rsidRPr="005B3D32">
        <w:rPr>
          <w:rFonts w:asciiTheme="majorHAnsi" w:hAnsiTheme="majorHAnsi" w:cs="Times New Roman"/>
          <w:sz w:val="24"/>
          <w:szCs w:val="24"/>
        </w:rPr>
        <w:t>, 2018</w:t>
      </w:r>
      <w:r w:rsidR="00B84EE9" w:rsidRPr="005B3D32">
        <w:rPr>
          <w:rFonts w:asciiTheme="majorHAnsi" w:hAnsiTheme="majorHAnsi" w:cs="Times New Roman"/>
          <w:sz w:val="24"/>
          <w:szCs w:val="24"/>
        </w:rPr>
        <w:t>,</w:t>
      </w:r>
      <w:r w:rsidRPr="005B3D32">
        <w:rPr>
          <w:rFonts w:asciiTheme="majorHAnsi" w:hAnsiTheme="majorHAnsi" w:cs="Times New Roman"/>
          <w:bCs/>
          <w:sz w:val="24"/>
          <w:szCs w:val="24"/>
        </w:rPr>
        <w:t xml:space="preserve"> to coordinate a policy in response to the federal government’s </w:t>
      </w:r>
      <w:r w:rsidR="00997052" w:rsidRPr="005B3D32">
        <w:rPr>
          <w:rFonts w:asciiTheme="majorHAnsi" w:hAnsiTheme="majorHAnsi" w:cs="Times New Roman"/>
          <w:bCs/>
          <w:sz w:val="24"/>
          <w:szCs w:val="24"/>
        </w:rPr>
        <w:t>December</w:t>
      </w:r>
      <w:r w:rsidR="003D066E" w:rsidRPr="005B3D32">
        <w:rPr>
          <w:rFonts w:asciiTheme="majorHAnsi" w:hAnsiTheme="majorHAnsi" w:cs="Times New Roman"/>
          <w:bCs/>
          <w:sz w:val="24"/>
          <w:szCs w:val="24"/>
        </w:rPr>
        <w:t>,</w:t>
      </w:r>
      <w:r w:rsidR="00997052" w:rsidRPr="005B3D32">
        <w:rPr>
          <w:rFonts w:asciiTheme="majorHAnsi" w:hAnsiTheme="majorHAnsi" w:cs="Times New Roman"/>
          <w:bCs/>
          <w:sz w:val="24"/>
          <w:szCs w:val="24"/>
        </w:rPr>
        <w:t xml:space="preserve"> 2017</w:t>
      </w:r>
      <w:r w:rsidR="003D066E" w:rsidRPr="005B3D32">
        <w:rPr>
          <w:rFonts w:asciiTheme="majorHAnsi" w:hAnsiTheme="majorHAnsi" w:cs="Times New Roman"/>
          <w:bCs/>
          <w:sz w:val="24"/>
          <w:szCs w:val="24"/>
        </w:rPr>
        <w:t>,</w:t>
      </w:r>
      <w:r w:rsidR="00997052" w:rsidRPr="005B3D32">
        <w:rPr>
          <w:rFonts w:asciiTheme="majorHAnsi" w:hAnsiTheme="majorHAnsi" w:cs="Times New Roman"/>
          <w:bCs/>
          <w:sz w:val="24"/>
          <w:szCs w:val="24"/>
        </w:rPr>
        <w:t xml:space="preserve"> </w:t>
      </w:r>
      <w:r w:rsidRPr="005B3D32">
        <w:rPr>
          <w:rFonts w:asciiTheme="majorHAnsi" w:hAnsiTheme="majorHAnsi" w:cs="Times New Roman"/>
          <w:bCs/>
          <w:sz w:val="24"/>
          <w:szCs w:val="24"/>
        </w:rPr>
        <w:t>decision to repeal rules on net neutrality.</w:t>
      </w:r>
      <w:r w:rsidR="006A5471">
        <w:rPr>
          <w:rFonts w:asciiTheme="majorHAnsi" w:hAnsiTheme="majorHAnsi" w:cs="Times New Roman"/>
          <w:bCs/>
          <w:sz w:val="24"/>
          <w:szCs w:val="24"/>
        </w:rPr>
        <w:t xml:space="preserve"> The Committee also </w:t>
      </w:r>
      <w:r w:rsidR="002448A2">
        <w:rPr>
          <w:rFonts w:asciiTheme="majorHAnsi" w:hAnsiTheme="majorHAnsi" w:cs="Times New Roman"/>
          <w:bCs/>
          <w:sz w:val="24"/>
          <w:szCs w:val="24"/>
        </w:rPr>
        <w:t xml:space="preserve">heard testimony and conducted research on the related issue of broadband privacy during the course of its work. </w:t>
      </w:r>
    </w:p>
    <w:p w:rsidR="009F2F22" w:rsidRPr="005B3D32" w:rsidRDefault="009F2F22" w:rsidP="004141A3">
      <w:pPr>
        <w:pStyle w:val="Heading2"/>
        <w:rPr>
          <w:rFonts w:asciiTheme="majorHAnsi" w:hAnsiTheme="majorHAnsi"/>
        </w:rPr>
      </w:pPr>
      <w:bookmarkStart w:id="7" w:name="_Toc509575864"/>
      <w:r w:rsidRPr="005B3D32">
        <w:rPr>
          <w:rFonts w:asciiTheme="majorHAnsi" w:hAnsiTheme="majorHAnsi"/>
        </w:rPr>
        <w:t>Members</w:t>
      </w:r>
      <w:bookmarkEnd w:id="7"/>
    </w:p>
    <w:p w:rsidR="009F2F22" w:rsidRPr="005B3D32" w:rsidRDefault="00B474F4" w:rsidP="00685C0D">
      <w:pPr>
        <w:ind w:firstLine="720"/>
        <w:rPr>
          <w:rFonts w:asciiTheme="majorHAnsi" w:hAnsiTheme="majorHAnsi" w:cs="Times New Roman"/>
          <w:sz w:val="24"/>
          <w:szCs w:val="24"/>
        </w:rPr>
      </w:pPr>
      <w:r w:rsidRPr="005B3D32">
        <w:rPr>
          <w:rFonts w:asciiTheme="majorHAnsi" w:hAnsiTheme="majorHAnsi" w:cs="Times New Roman"/>
          <w:bCs/>
          <w:sz w:val="24"/>
          <w:szCs w:val="24"/>
        </w:rPr>
        <w:t>The Committee was chaired by Senator Cynthia Stone Creem (D-Newton), with Senator Bruce E. Tarr (R-Gloucester) serving as Vice Chair, and Senators Mike Barrett (D- Lexington), Jamie Eldridge (D- Acton), Eric Lesser (D- E. Longmeadow), Barbara L’Italien (D-Andover) and Patrick O’Connor (R- Weymouth) as members</w:t>
      </w:r>
      <w:r w:rsidR="001C4035" w:rsidRPr="005B3D32">
        <w:rPr>
          <w:rFonts w:asciiTheme="majorHAnsi" w:hAnsiTheme="majorHAnsi" w:cs="Times New Roman"/>
          <w:sz w:val="24"/>
          <w:szCs w:val="24"/>
        </w:rPr>
        <w:t xml:space="preserve">. </w:t>
      </w:r>
    </w:p>
    <w:p w:rsidR="00441AF2" w:rsidRPr="00441AF2" w:rsidRDefault="009F2F22" w:rsidP="00441AF2">
      <w:pPr>
        <w:pStyle w:val="Heading2"/>
        <w:rPr>
          <w:rFonts w:asciiTheme="majorHAnsi" w:hAnsiTheme="majorHAnsi"/>
        </w:rPr>
      </w:pPr>
      <w:bookmarkStart w:id="8" w:name="_Toc509575865"/>
      <w:r w:rsidRPr="005B3D32">
        <w:rPr>
          <w:rFonts w:asciiTheme="majorHAnsi" w:hAnsiTheme="majorHAnsi"/>
        </w:rPr>
        <w:t>Authority</w:t>
      </w:r>
      <w:r w:rsidR="00441AF2">
        <w:rPr>
          <w:rFonts w:asciiTheme="majorHAnsi" w:hAnsiTheme="majorHAnsi"/>
        </w:rPr>
        <w:t xml:space="preserve">: </w:t>
      </w:r>
      <w:r w:rsidR="00441AF2" w:rsidRPr="005B3D32">
        <w:t>Establishing Order</w:t>
      </w:r>
      <w:bookmarkEnd w:id="8"/>
    </w:p>
    <w:p w:rsidR="00441AF2" w:rsidRPr="005B3D32" w:rsidRDefault="00441AF2" w:rsidP="00441AF2">
      <w:pPr>
        <w:spacing w:after="0"/>
        <w:jc w:val="center"/>
        <w:rPr>
          <w:rFonts w:asciiTheme="majorHAnsi" w:hAnsiTheme="majorHAnsi" w:cs="Times New Roman"/>
          <w:sz w:val="24"/>
          <w:u w:val="single"/>
        </w:rPr>
      </w:pPr>
    </w:p>
    <w:p w:rsidR="00441AF2" w:rsidRPr="005B3D32" w:rsidRDefault="00441AF2" w:rsidP="00441AF2">
      <w:pPr>
        <w:autoSpaceDE w:val="0"/>
        <w:autoSpaceDN w:val="0"/>
        <w:adjustRightInd w:val="0"/>
        <w:spacing w:after="0" w:line="240" w:lineRule="auto"/>
        <w:rPr>
          <w:rFonts w:asciiTheme="majorHAnsi" w:hAnsiTheme="majorHAnsi" w:cs="Times New Roman"/>
          <w:sz w:val="24"/>
          <w:szCs w:val="24"/>
        </w:rPr>
      </w:pPr>
      <w:r w:rsidRPr="005B3D32">
        <w:rPr>
          <w:rFonts w:asciiTheme="majorHAnsi" w:hAnsiTheme="majorHAnsi" w:cs="Times New Roman"/>
          <w:sz w:val="24"/>
          <w:szCs w:val="24"/>
        </w:rPr>
        <w:t>Offered by Senator Cynthia S. Creem relative to forming a special senate committee on net neutrality and consumer protection</w:t>
      </w:r>
    </w:p>
    <w:p w:rsidR="00441AF2" w:rsidRPr="005B3D32" w:rsidRDefault="00441AF2" w:rsidP="00441AF2">
      <w:pPr>
        <w:spacing w:after="0"/>
        <w:rPr>
          <w:rFonts w:asciiTheme="majorHAnsi" w:hAnsiTheme="majorHAnsi" w:cs="Times New Roman"/>
          <w:sz w:val="24"/>
          <w:szCs w:val="24"/>
        </w:rPr>
      </w:pPr>
    </w:p>
    <w:p w:rsidR="00441AF2" w:rsidRPr="005B3D32" w:rsidRDefault="00441AF2" w:rsidP="00441AF2">
      <w:pPr>
        <w:autoSpaceDE w:val="0"/>
        <w:autoSpaceDN w:val="0"/>
        <w:adjustRightInd w:val="0"/>
        <w:spacing w:after="0" w:line="240" w:lineRule="auto"/>
        <w:rPr>
          <w:rFonts w:asciiTheme="majorHAnsi" w:hAnsiTheme="majorHAnsi" w:cs="Times New Roman"/>
          <w:sz w:val="30"/>
          <w:szCs w:val="30"/>
        </w:rPr>
      </w:pPr>
      <w:r w:rsidRPr="005B3D32">
        <w:rPr>
          <w:rFonts w:asciiTheme="majorHAnsi" w:hAnsiTheme="majorHAnsi" w:cs="Times New Roman"/>
          <w:i/>
          <w:iCs/>
          <w:sz w:val="24"/>
          <w:szCs w:val="24"/>
          <w:lang w:bidi="he-IL"/>
        </w:rPr>
        <w:t xml:space="preserve">Ordered, </w:t>
      </w:r>
      <w:r w:rsidRPr="005B3D32">
        <w:rPr>
          <w:rFonts w:asciiTheme="majorHAnsi" w:hAnsiTheme="majorHAnsi" w:cs="Times New Roman"/>
          <w:sz w:val="24"/>
          <w:szCs w:val="24"/>
        </w:rPr>
        <w:t>that there shall be a special committee on the part of the Senate on net neutrality and consumer protection. The committee shall consist of 7 members of the Senate, 5 of whom shall be appointed by the senate president and 2 of whom shall be appointed by the senate minority leader. The committee shall review the Federal Communications Commission’s order entitled “Restoring Internet Freedom”, which was adopted on December 14, 2017. The committee shall make recommendations concerning the Senate response to this order, with the goal of protecting Massachusetts consumers. The committee may file its recommendations including, but not limited to, legislation, with the clerk of the Senate not later than April 13</w:t>
      </w:r>
      <w:r w:rsidR="00E8228F" w:rsidRPr="00E8228F">
        <w:rPr>
          <w:rFonts w:asciiTheme="majorHAnsi" w:hAnsiTheme="majorHAnsi" w:cs="Times New Roman"/>
          <w:sz w:val="24"/>
          <w:szCs w:val="24"/>
          <w:vertAlign w:val="superscript"/>
        </w:rPr>
        <w:t>th</w:t>
      </w:r>
      <w:r w:rsidRPr="005B3D32">
        <w:rPr>
          <w:rFonts w:asciiTheme="majorHAnsi" w:hAnsiTheme="majorHAnsi" w:cs="Times New Roman"/>
          <w:sz w:val="24"/>
          <w:szCs w:val="24"/>
        </w:rPr>
        <w:t>, 2018</w:t>
      </w:r>
      <w:r w:rsidRPr="005B3D32">
        <w:rPr>
          <w:rFonts w:asciiTheme="majorHAnsi" w:hAnsiTheme="majorHAnsi" w:cs="Times New Roman"/>
          <w:sz w:val="30"/>
          <w:szCs w:val="30"/>
        </w:rPr>
        <w:t xml:space="preserve">. </w:t>
      </w:r>
    </w:p>
    <w:p w:rsidR="008B1485" w:rsidRPr="005B3D32" w:rsidRDefault="008B1485" w:rsidP="004141A3">
      <w:pPr>
        <w:pStyle w:val="Heading2"/>
        <w:rPr>
          <w:rStyle w:val="Hyperlink"/>
          <w:rFonts w:asciiTheme="majorHAnsi" w:hAnsiTheme="majorHAnsi"/>
          <w:color w:val="auto"/>
        </w:rPr>
      </w:pPr>
      <w:bookmarkStart w:id="9" w:name="_Toc509575866"/>
      <w:r w:rsidRPr="005B3D32">
        <w:rPr>
          <w:rStyle w:val="Hyperlink"/>
          <w:rFonts w:asciiTheme="majorHAnsi" w:hAnsiTheme="majorHAnsi"/>
          <w:color w:val="auto"/>
        </w:rPr>
        <w:t>Committee Process</w:t>
      </w:r>
      <w:bookmarkEnd w:id="9"/>
    </w:p>
    <w:p w:rsidR="00F800EA" w:rsidRPr="005B3D32" w:rsidRDefault="00E4749D" w:rsidP="004B7B93">
      <w:pPr>
        <w:pStyle w:val="Heading3"/>
        <w:rPr>
          <w:rStyle w:val="Hyperlink"/>
          <w:color w:val="auto"/>
          <w:u w:val="none"/>
        </w:rPr>
      </w:pPr>
      <w:bookmarkStart w:id="10" w:name="_Toc508099823"/>
      <w:r>
        <w:rPr>
          <w:rStyle w:val="Hyperlink"/>
          <w:color w:val="auto"/>
          <w:u w:val="none"/>
        </w:rPr>
        <w:t xml:space="preserve">Informational </w:t>
      </w:r>
      <w:r w:rsidR="008B1485" w:rsidRPr="005B3D32">
        <w:rPr>
          <w:rStyle w:val="Hyperlink"/>
          <w:color w:val="auto"/>
          <w:u w:val="none"/>
        </w:rPr>
        <w:t>Hearing</w:t>
      </w:r>
      <w:bookmarkEnd w:id="10"/>
      <w:r w:rsidR="00F800EA" w:rsidRPr="005B3D32">
        <w:rPr>
          <w:rStyle w:val="Hyperlink"/>
          <w:color w:val="auto"/>
          <w:u w:val="none"/>
        </w:rPr>
        <w:t xml:space="preserve"> </w:t>
      </w:r>
    </w:p>
    <w:p w:rsidR="004141A3" w:rsidRPr="005B3D32" w:rsidRDefault="004141A3" w:rsidP="004141A3">
      <w:pPr>
        <w:pStyle w:val="NoSpacing"/>
        <w:rPr>
          <w:rFonts w:asciiTheme="majorHAnsi" w:hAnsiTheme="majorHAnsi"/>
        </w:rPr>
      </w:pPr>
    </w:p>
    <w:p w:rsidR="00B81853" w:rsidRDefault="00D35D97" w:rsidP="00685C0D">
      <w:pPr>
        <w:ind w:firstLine="720"/>
        <w:rPr>
          <w:rFonts w:asciiTheme="majorHAnsi" w:hAnsiTheme="majorHAnsi" w:cs="Times New Roman"/>
          <w:bCs/>
          <w:sz w:val="24"/>
          <w:szCs w:val="24"/>
        </w:rPr>
      </w:pPr>
      <w:r w:rsidRPr="005B3D32">
        <w:rPr>
          <w:rFonts w:asciiTheme="majorHAnsi" w:hAnsiTheme="majorHAnsi" w:cs="Times New Roman"/>
          <w:bCs/>
          <w:sz w:val="24"/>
          <w:szCs w:val="24"/>
        </w:rPr>
        <w:t xml:space="preserve">The </w:t>
      </w:r>
      <w:r w:rsidR="00BE24F2" w:rsidRPr="005B3D32">
        <w:rPr>
          <w:rFonts w:asciiTheme="majorHAnsi" w:hAnsiTheme="majorHAnsi" w:cs="Times New Roman"/>
          <w:bCs/>
          <w:sz w:val="24"/>
          <w:szCs w:val="24"/>
        </w:rPr>
        <w:t>C</w:t>
      </w:r>
      <w:r w:rsidRPr="005B3D32">
        <w:rPr>
          <w:rFonts w:asciiTheme="majorHAnsi" w:hAnsiTheme="majorHAnsi" w:cs="Times New Roman"/>
          <w:bCs/>
          <w:sz w:val="24"/>
          <w:szCs w:val="24"/>
        </w:rPr>
        <w:t>ommittee h</w:t>
      </w:r>
      <w:r w:rsidR="00B06CD5">
        <w:rPr>
          <w:rFonts w:asciiTheme="majorHAnsi" w:hAnsiTheme="majorHAnsi" w:cs="Times New Roman"/>
          <w:bCs/>
          <w:sz w:val="24"/>
          <w:szCs w:val="24"/>
        </w:rPr>
        <w:t>eld</w:t>
      </w:r>
      <w:r w:rsidRPr="005B3D32">
        <w:rPr>
          <w:rFonts w:asciiTheme="majorHAnsi" w:hAnsiTheme="majorHAnsi" w:cs="Times New Roman"/>
          <w:bCs/>
          <w:sz w:val="24"/>
          <w:szCs w:val="24"/>
        </w:rPr>
        <w:t xml:space="preserve"> a hearing on February 6</w:t>
      </w:r>
      <w:r w:rsidRPr="005B3D32">
        <w:rPr>
          <w:rFonts w:asciiTheme="majorHAnsi" w:hAnsiTheme="majorHAnsi" w:cs="Times New Roman"/>
          <w:bCs/>
          <w:sz w:val="24"/>
          <w:szCs w:val="24"/>
          <w:vertAlign w:val="superscript"/>
        </w:rPr>
        <w:t>th</w:t>
      </w:r>
      <w:r w:rsidRPr="005B3D32">
        <w:rPr>
          <w:rFonts w:asciiTheme="majorHAnsi" w:hAnsiTheme="majorHAnsi" w:cs="Times New Roman"/>
          <w:bCs/>
          <w:sz w:val="24"/>
          <w:szCs w:val="24"/>
        </w:rPr>
        <w:t xml:space="preserve">, 2018 at 11:00am </w:t>
      </w:r>
      <w:r w:rsidR="00BE24F2" w:rsidRPr="005B3D32">
        <w:rPr>
          <w:rFonts w:asciiTheme="majorHAnsi" w:hAnsiTheme="majorHAnsi" w:cs="Times New Roman"/>
          <w:bCs/>
          <w:sz w:val="24"/>
          <w:szCs w:val="24"/>
        </w:rPr>
        <w:t>during which the Committee heard testimony by invitation</w:t>
      </w:r>
      <w:r w:rsidRPr="005B3D32">
        <w:rPr>
          <w:rFonts w:asciiTheme="majorHAnsi" w:hAnsiTheme="majorHAnsi" w:cs="Times New Roman"/>
          <w:bCs/>
          <w:sz w:val="24"/>
          <w:szCs w:val="24"/>
        </w:rPr>
        <w:t xml:space="preserve"> only. The invited guests included Senator Markey, United States Senate; Senator Warren, United States Senate; Dennis McDermitt, </w:t>
      </w:r>
      <w:r w:rsidR="00BE24F2" w:rsidRPr="005B3D32">
        <w:rPr>
          <w:rFonts w:asciiTheme="majorHAnsi" w:hAnsiTheme="majorHAnsi" w:cs="Times New Roman"/>
          <w:bCs/>
          <w:sz w:val="24"/>
          <w:szCs w:val="24"/>
        </w:rPr>
        <w:t xml:space="preserve">Massachusetts </w:t>
      </w:r>
      <w:r w:rsidRPr="005B3D32">
        <w:rPr>
          <w:rFonts w:asciiTheme="majorHAnsi" w:hAnsiTheme="majorHAnsi" w:cs="Times New Roman"/>
          <w:bCs/>
          <w:sz w:val="24"/>
          <w:szCs w:val="24"/>
        </w:rPr>
        <w:t>E</w:t>
      </w:r>
      <w:r w:rsidR="00BE24F2" w:rsidRPr="005B3D32">
        <w:rPr>
          <w:rFonts w:asciiTheme="majorHAnsi" w:hAnsiTheme="majorHAnsi" w:cs="Times New Roman"/>
          <w:bCs/>
          <w:sz w:val="24"/>
          <w:szCs w:val="24"/>
        </w:rPr>
        <w:t>xecutive Office of Technology and Security Services,</w:t>
      </w:r>
      <w:r w:rsidRPr="005B3D32">
        <w:rPr>
          <w:rFonts w:asciiTheme="majorHAnsi" w:hAnsiTheme="majorHAnsi" w:cs="Times New Roman"/>
          <w:bCs/>
          <w:sz w:val="24"/>
          <w:szCs w:val="24"/>
        </w:rPr>
        <w:t xml:space="preserve"> Chief Security Officer; </w:t>
      </w:r>
      <w:r w:rsidR="008E5354" w:rsidRPr="005B3D32">
        <w:rPr>
          <w:rFonts w:asciiTheme="majorHAnsi" w:hAnsiTheme="majorHAnsi" w:cs="Times New Roman"/>
          <w:bCs/>
          <w:sz w:val="24"/>
          <w:szCs w:val="24"/>
        </w:rPr>
        <w:lastRenderedPageBreak/>
        <w:t xml:space="preserve">Massachusetts </w:t>
      </w:r>
      <w:r w:rsidRPr="005B3D32">
        <w:rPr>
          <w:rFonts w:asciiTheme="majorHAnsi" w:hAnsiTheme="majorHAnsi" w:cs="Times New Roman"/>
          <w:bCs/>
          <w:sz w:val="24"/>
          <w:szCs w:val="24"/>
        </w:rPr>
        <w:t xml:space="preserve">Attorney General </w:t>
      </w:r>
      <w:r w:rsidR="008E5354" w:rsidRPr="005B3D32">
        <w:rPr>
          <w:rFonts w:asciiTheme="majorHAnsi" w:hAnsiTheme="majorHAnsi" w:cs="Times New Roman"/>
          <w:bCs/>
          <w:sz w:val="24"/>
          <w:szCs w:val="24"/>
        </w:rPr>
        <w:t xml:space="preserve">Maura </w:t>
      </w:r>
      <w:r w:rsidRPr="005B3D32">
        <w:rPr>
          <w:rFonts w:asciiTheme="majorHAnsi" w:hAnsiTheme="majorHAnsi" w:cs="Times New Roman"/>
          <w:bCs/>
          <w:sz w:val="24"/>
          <w:szCs w:val="24"/>
        </w:rPr>
        <w:t xml:space="preserve">Healey; Professor David </w:t>
      </w:r>
      <w:proofErr w:type="spellStart"/>
      <w:r w:rsidRPr="005B3D32">
        <w:rPr>
          <w:rFonts w:asciiTheme="majorHAnsi" w:hAnsiTheme="majorHAnsi" w:cs="Times New Roman"/>
          <w:bCs/>
          <w:sz w:val="24"/>
          <w:szCs w:val="24"/>
        </w:rPr>
        <w:t>Choffnes</w:t>
      </w:r>
      <w:proofErr w:type="spellEnd"/>
      <w:r w:rsidRPr="005B3D32">
        <w:rPr>
          <w:rFonts w:asciiTheme="majorHAnsi" w:hAnsiTheme="majorHAnsi" w:cs="Times New Roman"/>
          <w:bCs/>
          <w:sz w:val="24"/>
          <w:szCs w:val="24"/>
        </w:rPr>
        <w:t>, Northeastern University; Professor Daniel Lyons, Boston College Law School; Ari Glantz, New England Venture Capital Association; Matt Wood, Free Press; Gerry Keegan, CTIA</w:t>
      </w:r>
      <w:r w:rsidR="005A2772" w:rsidRPr="005B3D32">
        <w:rPr>
          <w:rFonts w:asciiTheme="majorHAnsi" w:hAnsiTheme="majorHAnsi" w:cs="Times New Roman"/>
          <w:bCs/>
          <w:sz w:val="24"/>
          <w:szCs w:val="24"/>
        </w:rPr>
        <w:t>; Sarah Morris, Open Technology Institute; Tim Wilkerson and Matt Brill, New England Cable &amp; Telecommunications Association</w:t>
      </w:r>
      <w:r w:rsidR="001D471C" w:rsidRPr="005B3D32">
        <w:rPr>
          <w:rFonts w:asciiTheme="majorHAnsi" w:hAnsiTheme="majorHAnsi" w:cs="Times New Roman"/>
          <w:bCs/>
          <w:sz w:val="24"/>
          <w:szCs w:val="24"/>
        </w:rPr>
        <w:t>; and Kade Crockford, ACLU of MA.</w:t>
      </w:r>
      <w:r w:rsidR="00D572D4" w:rsidRPr="005B3D32">
        <w:rPr>
          <w:rFonts w:asciiTheme="majorHAnsi" w:hAnsiTheme="majorHAnsi" w:cs="Times New Roman"/>
          <w:bCs/>
          <w:sz w:val="24"/>
          <w:szCs w:val="24"/>
        </w:rPr>
        <w:t xml:space="preserve"> </w:t>
      </w:r>
    </w:p>
    <w:p w:rsidR="00D572D4" w:rsidRDefault="00B81853" w:rsidP="00B81853">
      <w:pPr>
        <w:rPr>
          <w:rFonts w:asciiTheme="majorHAnsi" w:hAnsiTheme="majorHAnsi" w:cs="Times New Roman"/>
          <w:bCs/>
          <w:sz w:val="24"/>
          <w:szCs w:val="24"/>
        </w:rPr>
      </w:pPr>
      <w:r>
        <w:rPr>
          <w:rFonts w:asciiTheme="majorHAnsi" w:hAnsiTheme="majorHAnsi" w:cs="Times New Roman"/>
          <w:bCs/>
          <w:sz w:val="24"/>
          <w:szCs w:val="24"/>
        </w:rPr>
        <w:t xml:space="preserve">A complete recording of the hearing can be viewed at: </w:t>
      </w:r>
      <w:hyperlink r:id="rId9" w:history="1">
        <w:r w:rsidRPr="005C2B8A">
          <w:rPr>
            <w:rStyle w:val="Hyperlink"/>
            <w:rFonts w:asciiTheme="majorHAnsi" w:hAnsiTheme="majorHAnsi" w:cs="Times New Roman"/>
            <w:bCs/>
            <w:sz w:val="24"/>
            <w:szCs w:val="24"/>
          </w:rPr>
          <w:t>https://malegislature.gov/Committees/Detail/S63/Hearings</w:t>
        </w:r>
      </w:hyperlink>
      <w:r>
        <w:rPr>
          <w:rFonts w:asciiTheme="majorHAnsi" w:hAnsiTheme="majorHAnsi" w:cs="Times New Roman"/>
          <w:bCs/>
          <w:sz w:val="24"/>
          <w:szCs w:val="24"/>
        </w:rPr>
        <w:t xml:space="preserve"> </w:t>
      </w:r>
    </w:p>
    <w:p w:rsidR="00441AF2" w:rsidRPr="005B3D32" w:rsidRDefault="00441AF2" w:rsidP="00441AF2">
      <w:pPr>
        <w:rPr>
          <w:rFonts w:asciiTheme="majorHAnsi" w:hAnsiTheme="majorHAnsi" w:cs="Times New Roman"/>
          <w:bCs/>
          <w:sz w:val="24"/>
          <w:szCs w:val="24"/>
        </w:rPr>
      </w:pPr>
      <w:r>
        <w:rPr>
          <w:rFonts w:asciiTheme="majorHAnsi" w:hAnsiTheme="majorHAnsi" w:cs="Times New Roman"/>
          <w:bCs/>
          <w:sz w:val="24"/>
          <w:szCs w:val="24"/>
        </w:rPr>
        <w:t xml:space="preserve">Full copies of all written testimony received by the Committee </w:t>
      </w:r>
      <w:r w:rsidR="00116A28">
        <w:rPr>
          <w:rFonts w:asciiTheme="majorHAnsi" w:hAnsiTheme="majorHAnsi" w:cs="Times New Roman"/>
          <w:bCs/>
          <w:sz w:val="24"/>
          <w:szCs w:val="24"/>
        </w:rPr>
        <w:t xml:space="preserve">have been filed with the Senate Clerk’s office and </w:t>
      </w:r>
      <w:r>
        <w:rPr>
          <w:rFonts w:asciiTheme="majorHAnsi" w:hAnsiTheme="majorHAnsi" w:cs="Times New Roman"/>
          <w:bCs/>
          <w:sz w:val="24"/>
          <w:szCs w:val="24"/>
        </w:rPr>
        <w:t xml:space="preserve">will be provided upon request. </w:t>
      </w:r>
    </w:p>
    <w:p w:rsidR="00441AF2" w:rsidRPr="005B3D32" w:rsidRDefault="00441AF2" w:rsidP="00685C0D">
      <w:pPr>
        <w:ind w:firstLine="720"/>
        <w:rPr>
          <w:rFonts w:asciiTheme="majorHAnsi" w:hAnsiTheme="majorHAnsi" w:cs="Times New Roman"/>
          <w:bCs/>
          <w:sz w:val="24"/>
          <w:szCs w:val="24"/>
        </w:rPr>
      </w:pPr>
    </w:p>
    <w:p w:rsidR="001A48C6" w:rsidRDefault="001A48C6">
      <w:pPr>
        <w:rPr>
          <w:rFonts w:asciiTheme="majorHAnsi" w:eastAsiaTheme="majorEastAsia" w:hAnsiTheme="majorHAnsi" w:cstheme="majorBidi"/>
          <w:b/>
          <w:bCs/>
          <w:sz w:val="40"/>
          <w:szCs w:val="28"/>
          <w:u w:val="single"/>
        </w:rPr>
      </w:pPr>
      <w:r>
        <w:br w:type="page"/>
      </w:r>
    </w:p>
    <w:p w:rsidR="00E722E0" w:rsidRDefault="00E722E0" w:rsidP="004B7B93">
      <w:pPr>
        <w:pStyle w:val="Heading1"/>
      </w:pPr>
      <w:bookmarkStart w:id="11" w:name="_Toc509575867"/>
      <w:r w:rsidRPr="005B3D32">
        <w:lastRenderedPageBreak/>
        <w:t>Legal History</w:t>
      </w:r>
      <w:bookmarkEnd w:id="11"/>
      <w:r w:rsidRPr="005B3D32">
        <w:t xml:space="preserve">  </w:t>
      </w:r>
    </w:p>
    <w:p w:rsidR="005F16ED" w:rsidRPr="005F16ED" w:rsidRDefault="005F16ED" w:rsidP="00C66C01">
      <w:pPr>
        <w:pStyle w:val="NoSpacing"/>
        <w:spacing w:line="276" w:lineRule="auto"/>
      </w:pPr>
    </w:p>
    <w:p w:rsidR="002A6CD0" w:rsidRDefault="002A6CD0" w:rsidP="002A6CD0">
      <w:pPr>
        <w:ind w:firstLine="720"/>
        <w:rPr>
          <w:rFonts w:asciiTheme="majorHAnsi" w:hAnsiTheme="majorHAnsi" w:cs="Times New Roman"/>
          <w:bCs/>
          <w:sz w:val="24"/>
          <w:szCs w:val="24"/>
        </w:rPr>
      </w:pPr>
      <w:r w:rsidRPr="005F16ED">
        <w:rPr>
          <w:rFonts w:asciiTheme="majorHAnsi" w:hAnsiTheme="majorHAnsi" w:cs="Times New Roman"/>
          <w:bCs/>
          <w:sz w:val="24"/>
          <w:szCs w:val="24"/>
        </w:rPr>
        <w:t>Although t</w:t>
      </w:r>
      <w:r>
        <w:rPr>
          <w:rFonts w:asciiTheme="majorHAnsi" w:hAnsiTheme="majorHAnsi" w:cs="Times New Roman"/>
          <w:bCs/>
          <w:sz w:val="24"/>
          <w:szCs w:val="24"/>
        </w:rPr>
        <w:t>here has been some variation in</w:t>
      </w:r>
      <w:r w:rsidRPr="005F16ED">
        <w:rPr>
          <w:rFonts w:asciiTheme="majorHAnsi" w:hAnsiTheme="majorHAnsi" w:cs="Times New Roman"/>
          <w:bCs/>
          <w:sz w:val="24"/>
          <w:szCs w:val="24"/>
        </w:rPr>
        <w:t xml:space="preserve"> definitions, </w:t>
      </w:r>
      <w:r>
        <w:rPr>
          <w:rFonts w:asciiTheme="majorHAnsi" w:hAnsiTheme="majorHAnsi" w:cs="Times New Roman"/>
          <w:bCs/>
          <w:sz w:val="24"/>
          <w:szCs w:val="24"/>
        </w:rPr>
        <w:t>net neutrality is generally considered to encompass a ban on three practices by internet service providers (ISP) as they manage internet traffic passing through their networks. The three disfavored network management practices are:</w:t>
      </w:r>
    </w:p>
    <w:p w:rsidR="002A6CD0" w:rsidRDefault="002A6CD0" w:rsidP="002A6CD0">
      <w:pPr>
        <w:ind w:firstLine="720"/>
        <w:rPr>
          <w:rFonts w:asciiTheme="majorHAnsi" w:hAnsiTheme="majorHAnsi" w:cs="Times New Roman"/>
          <w:bCs/>
          <w:sz w:val="24"/>
          <w:szCs w:val="24"/>
        </w:rPr>
      </w:pPr>
      <w:r>
        <w:rPr>
          <w:rFonts w:asciiTheme="majorHAnsi" w:hAnsiTheme="majorHAnsi" w:cs="Times New Roman"/>
          <w:bCs/>
          <w:sz w:val="24"/>
          <w:szCs w:val="24"/>
        </w:rPr>
        <w:t>(1) “Blocking,” in which an ISP completely prevents a customer from accessing certain websites or content;</w:t>
      </w:r>
    </w:p>
    <w:p w:rsidR="002A6CD0" w:rsidRDefault="002A6CD0" w:rsidP="002A6CD0">
      <w:pPr>
        <w:ind w:firstLine="720"/>
        <w:rPr>
          <w:rFonts w:asciiTheme="majorHAnsi" w:hAnsiTheme="majorHAnsi" w:cs="Times New Roman"/>
          <w:bCs/>
          <w:sz w:val="24"/>
          <w:szCs w:val="24"/>
        </w:rPr>
      </w:pPr>
      <w:r>
        <w:rPr>
          <w:rFonts w:asciiTheme="majorHAnsi" w:hAnsiTheme="majorHAnsi" w:cs="Times New Roman"/>
          <w:bCs/>
          <w:sz w:val="24"/>
          <w:szCs w:val="24"/>
        </w:rPr>
        <w:t>(2) “Throttling,” in which an ISP slows down the speed that a customer can connect to certain websites and content; and</w:t>
      </w:r>
    </w:p>
    <w:p w:rsidR="002A6CD0" w:rsidRDefault="002A6CD0" w:rsidP="002A6CD0">
      <w:pPr>
        <w:ind w:firstLine="720"/>
        <w:rPr>
          <w:rFonts w:asciiTheme="majorHAnsi" w:hAnsiTheme="majorHAnsi" w:cs="Times New Roman"/>
          <w:bCs/>
          <w:sz w:val="24"/>
          <w:szCs w:val="24"/>
        </w:rPr>
      </w:pPr>
      <w:r>
        <w:rPr>
          <w:rFonts w:asciiTheme="majorHAnsi" w:hAnsiTheme="majorHAnsi" w:cs="Times New Roman"/>
          <w:bCs/>
          <w:sz w:val="24"/>
          <w:szCs w:val="24"/>
        </w:rPr>
        <w:t xml:space="preserve">(3) “Paid Prioritization,” in which an ISP accepts a fee or other compensation in exchange for sending some content to consumers faster than other content. </w:t>
      </w:r>
    </w:p>
    <w:p w:rsidR="002A6CD0" w:rsidRPr="005F16ED" w:rsidRDefault="002A6CD0" w:rsidP="002A6CD0">
      <w:pPr>
        <w:ind w:firstLine="720"/>
        <w:rPr>
          <w:rFonts w:asciiTheme="majorHAnsi" w:hAnsiTheme="majorHAnsi" w:cs="Times New Roman"/>
          <w:bCs/>
          <w:sz w:val="24"/>
          <w:szCs w:val="24"/>
        </w:rPr>
      </w:pPr>
      <w:r>
        <w:rPr>
          <w:rFonts w:asciiTheme="majorHAnsi" w:hAnsiTheme="majorHAnsi" w:cs="Times New Roman"/>
          <w:bCs/>
          <w:sz w:val="24"/>
          <w:szCs w:val="24"/>
        </w:rPr>
        <w:t xml:space="preserve">The following is a history of the Federal legal history of net neutrality regulation.  </w:t>
      </w:r>
    </w:p>
    <w:p w:rsidR="00BC1740" w:rsidRPr="005B3D32" w:rsidRDefault="005716A1" w:rsidP="004141A3">
      <w:pPr>
        <w:pStyle w:val="Heading2"/>
        <w:rPr>
          <w:rFonts w:asciiTheme="majorHAnsi" w:hAnsiTheme="majorHAnsi"/>
        </w:rPr>
      </w:pPr>
      <w:bookmarkStart w:id="12" w:name="_Toc509575868"/>
      <w:r w:rsidRPr="005B3D32">
        <w:rPr>
          <w:rFonts w:asciiTheme="majorHAnsi" w:hAnsiTheme="majorHAnsi"/>
        </w:rPr>
        <w:t xml:space="preserve">History of </w:t>
      </w:r>
      <w:r w:rsidR="00BC1740" w:rsidRPr="005B3D32">
        <w:rPr>
          <w:rFonts w:asciiTheme="majorHAnsi" w:hAnsiTheme="majorHAnsi"/>
        </w:rPr>
        <w:t>FCC Action</w:t>
      </w:r>
      <w:r w:rsidR="008E5354" w:rsidRPr="005B3D32">
        <w:rPr>
          <w:rFonts w:asciiTheme="majorHAnsi" w:hAnsiTheme="majorHAnsi"/>
        </w:rPr>
        <w:t xml:space="preserve"> on Net Neutrality</w:t>
      </w:r>
      <w:bookmarkEnd w:id="12"/>
    </w:p>
    <w:p w:rsidR="005D0D55" w:rsidRPr="005B3D32" w:rsidRDefault="00182FA1" w:rsidP="00A709B2">
      <w:pPr>
        <w:ind w:firstLine="720"/>
        <w:rPr>
          <w:rFonts w:asciiTheme="majorHAnsi" w:hAnsiTheme="majorHAnsi" w:cs="Times New Roman"/>
          <w:bCs/>
          <w:sz w:val="24"/>
          <w:szCs w:val="24"/>
        </w:rPr>
      </w:pPr>
      <w:r w:rsidRPr="005B3D32">
        <w:rPr>
          <w:rFonts w:asciiTheme="majorHAnsi" w:hAnsiTheme="majorHAnsi" w:cs="Times New Roman"/>
          <w:bCs/>
          <w:sz w:val="24"/>
          <w:szCs w:val="24"/>
        </w:rPr>
        <w:t>In 2005 the F</w:t>
      </w:r>
      <w:r w:rsidR="00AF58C6" w:rsidRPr="005B3D32">
        <w:rPr>
          <w:rFonts w:asciiTheme="majorHAnsi" w:hAnsiTheme="majorHAnsi" w:cs="Times New Roman"/>
          <w:bCs/>
          <w:sz w:val="24"/>
          <w:szCs w:val="24"/>
        </w:rPr>
        <w:t xml:space="preserve">ederal </w:t>
      </w:r>
      <w:r w:rsidRPr="005B3D32">
        <w:rPr>
          <w:rFonts w:asciiTheme="majorHAnsi" w:hAnsiTheme="majorHAnsi" w:cs="Times New Roman"/>
          <w:bCs/>
          <w:sz w:val="24"/>
          <w:szCs w:val="24"/>
        </w:rPr>
        <w:t>C</w:t>
      </w:r>
      <w:r w:rsidR="00AF58C6" w:rsidRPr="005B3D32">
        <w:rPr>
          <w:rFonts w:asciiTheme="majorHAnsi" w:hAnsiTheme="majorHAnsi" w:cs="Times New Roman"/>
          <w:bCs/>
          <w:sz w:val="24"/>
          <w:szCs w:val="24"/>
        </w:rPr>
        <w:t xml:space="preserve">ommunications </w:t>
      </w:r>
      <w:r w:rsidRPr="005B3D32">
        <w:rPr>
          <w:rFonts w:asciiTheme="majorHAnsi" w:hAnsiTheme="majorHAnsi" w:cs="Times New Roman"/>
          <w:bCs/>
          <w:sz w:val="24"/>
          <w:szCs w:val="24"/>
        </w:rPr>
        <w:t>C</w:t>
      </w:r>
      <w:r w:rsidR="00AF58C6" w:rsidRPr="005B3D32">
        <w:rPr>
          <w:rFonts w:asciiTheme="majorHAnsi" w:hAnsiTheme="majorHAnsi" w:cs="Times New Roman"/>
          <w:bCs/>
          <w:sz w:val="24"/>
          <w:szCs w:val="24"/>
        </w:rPr>
        <w:t>ommission (</w:t>
      </w:r>
      <w:r w:rsidR="003606E9" w:rsidRPr="005B3D32">
        <w:rPr>
          <w:rFonts w:asciiTheme="majorHAnsi" w:hAnsiTheme="majorHAnsi" w:cs="Times New Roman"/>
          <w:bCs/>
          <w:sz w:val="24"/>
          <w:szCs w:val="24"/>
        </w:rPr>
        <w:t>“</w:t>
      </w:r>
      <w:r w:rsidR="00AF58C6" w:rsidRPr="005B3D32">
        <w:rPr>
          <w:rFonts w:asciiTheme="majorHAnsi" w:hAnsiTheme="majorHAnsi" w:cs="Times New Roman"/>
          <w:bCs/>
          <w:sz w:val="24"/>
          <w:szCs w:val="24"/>
        </w:rPr>
        <w:t>FCC</w:t>
      </w:r>
      <w:r w:rsidR="003606E9" w:rsidRPr="005B3D32">
        <w:rPr>
          <w:rFonts w:asciiTheme="majorHAnsi" w:hAnsiTheme="majorHAnsi" w:cs="Times New Roman"/>
          <w:bCs/>
          <w:sz w:val="24"/>
          <w:szCs w:val="24"/>
        </w:rPr>
        <w:t>”</w:t>
      </w:r>
      <w:r w:rsidR="0007298A" w:rsidRPr="005B3D32">
        <w:rPr>
          <w:rFonts w:asciiTheme="majorHAnsi" w:hAnsiTheme="majorHAnsi" w:cs="Times New Roman"/>
          <w:bCs/>
          <w:sz w:val="24"/>
          <w:szCs w:val="24"/>
        </w:rPr>
        <w:t>) unanimously</w:t>
      </w:r>
      <w:r w:rsidRPr="005B3D32">
        <w:rPr>
          <w:rFonts w:asciiTheme="majorHAnsi" w:hAnsiTheme="majorHAnsi" w:cs="Times New Roman"/>
          <w:bCs/>
          <w:sz w:val="24"/>
          <w:szCs w:val="24"/>
        </w:rPr>
        <w:t xml:space="preserve"> adopted a bipartisan Internet Policy Statement, which was enforceable for only certain broadband providers</w:t>
      </w:r>
      <w:r w:rsidR="007514DF" w:rsidRPr="005B3D32">
        <w:rPr>
          <w:rFonts w:asciiTheme="majorHAnsi" w:hAnsiTheme="majorHAnsi" w:cs="Times New Roman"/>
          <w:bCs/>
          <w:sz w:val="24"/>
          <w:szCs w:val="24"/>
        </w:rPr>
        <w:t>. They relied on ancillary jurisdiction</w:t>
      </w:r>
      <w:r w:rsidR="00251CF6" w:rsidRPr="005B3D32">
        <w:rPr>
          <w:rFonts w:asciiTheme="majorHAnsi" w:hAnsiTheme="majorHAnsi" w:cs="Times New Roman"/>
          <w:bCs/>
          <w:sz w:val="24"/>
          <w:szCs w:val="24"/>
        </w:rPr>
        <w:t xml:space="preserve"> under Title </w:t>
      </w:r>
      <w:r w:rsidR="003606E9" w:rsidRPr="005B3D32">
        <w:rPr>
          <w:rFonts w:asciiTheme="majorHAnsi" w:hAnsiTheme="majorHAnsi" w:cs="Times New Roman"/>
          <w:bCs/>
          <w:sz w:val="24"/>
          <w:szCs w:val="24"/>
        </w:rPr>
        <w:t>I</w:t>
      </w:r>
      <w:r w:rsidR="00251CF6" w:rsidRPr="005B3D32">
        <w:rPr>
          <w:rFonts w:asciiTheme="majorHAnsi" w:hAnsiTheme="majorHAnsi" w:cs="Times New Roman"/>
          <w:bCs/>
          <w:sz w:val="24"/>
          <w:szCs w:val="24"/>
        </w:rPr>
        <w:t xml:space="preserve"> of the Communications Act of 1934.</w:t>
      </w:r>
      <w:r w:rsidRPr="005B3D32">
        <w:rPr>
          <w:rFonts w:asciiTheme="majorHAnsi" w:hAnsiTheme="majorHAnsi" w:cs="Times New Roman"/>
          <w:bCs/>
          <w:sz w:val="24"/>
          <w:szCs w:val="24"/>
        </w:rPr>
        <w:t xml:space="preserve"> </w:t>
      </w:r>
      <w:r w:rsidR="007514DF" w:rsidRPr="005B3D32">
        <w:rPr>
          <w:rFonts w:asciiTheme="majorHAnsi" w:hAnsiTheme="majorHAnsi" w:cs="Times New Roman"/>
          <w:bCs/>
          <w:sz w:val="24"/>
          <w:szCs w:val="24"/>
        </w:rPr>
        <w:t xml:space="preserve">The American Library Association </w:t>
      </w:r>
      <w:r w:rsidR="003606E9" w:rsidRPr="005B3D32">
        <w:rPr>
          <w:rFonts w:asciiTheme="majorHAnsi" w:hAnsiTheme="majorHAnsi" w:cs="Times New Roman"/>
          <w:bCs/>
          <w:sz w:val="24"/>
          <w:szCs w:val="24"/>
        </w:rPr>
        <w:t xml:space="preserve">(“ALA”) </w:t>
      </w:r>
      <w:r w:rsidR="007514DF" w:rsidRPr="005B3D32">
        <w:rPr>
          <w:rFonts w:asciiTheme="majorHAnsi" w:hAnsiTheme="majorHAnsi" w:cs="Times New Roman"/>
          <w:bCs/>
          <w:sz w:val="24"/>
          <w:szCs w:val="24"/>
        </w:rPr>
        <w:t>sued the FCC</w:t>
      </w:r>
      <w:r w:rsidR="006B611E" w:rsidRPr="005B3D32">
        <w:rPr>
          <w:rFonts w:asciiTheme="majorHAnsi" w:hAnsiTheme="majorHAnsi" w:cs="Times New Roman"/>
          <w:bCs/>
          <w:sz w:val="24"/>
          <w:szCs w:val="24"/>
        </w:rPr>
        <w:t xml:space="preserve"> in 2005</w:t>
      </w:r>
      <w:r w:rsidR="001F54A5" w:rsidRPr="005B3D32">
        <w:rPr>
          <w:rFonts w:asciiTheme="majorHAnsi" w:hAnsiTheme="majorHAnsi" w:cs="Times New Roman"/>
          <w:bCs/>
          <w:sz w:val="24"/>
          <w:szCs w:val="24"/>
        </w:rPr>
        <w:t xml:space="preserve"> </w:t>
      </w:r>
      <w:r w:rsidR="007514DF" w:rsidRPr="005B3D32">
        <w:rPr>
          <w:rFonts w:asciiTheme="majorHAnsi" w:hAnsiTheme="majorHAnsi" w:cs="Times New Roman"/>
          <w:bCs/>
          <w:sz w:val="24"/>
          <w:szCs w:val="24"/>
        </w:rPr>
        <w:t>for their broadcast flag regulations.</w:t>
      </w:r>
      <w:r w:rsidR="007514DF" w:rsidRPr="005B3D32">
        <w:rPr>
          <w:rStyle w:val="FootnoteReference"/>
          <w:rFonts w:asciiTheme="majorHAnsi" w:hAnsiTheme="majorHAnsi" w:cs="Times New Roman"/>
          <w:bCs/>
          <w:sz w:val="24"/>
          <w:szCs w:val="24"/>
        </w:rPr>
        <w:footnoteReference w:id="1"/>
      </w:r>
      <w:r w:rsidR="007514DF" w:rsidRPr="005B3D32">
        <w:rPr>
          <w:rFonts w:asciiTheme="majorHAnsi" w:hAnsiTheme="majorHAnsi" w:cs="Times New Roman"/>
          <w:bCs/>
          <w:sz w:val="24"/>
          <w:szCs w:val="24"/>
        </w:rPr>
        <w:t xml:space="preserve"> </w:t>
      </w:r>
      <w:r w:rsidR="00782FBB" w:rsidRPr="005B3D32">
        <w:rPr>
          <w:rFonts w:asciiTheme="majorHAnsi" w:hAnsiTheme="majorHAnsi" w:cs="Times New Roman"/>
          <w:bCs/>
          <w:sz w:val="24"/>
          <w:szCs w:val="24"/>
        </w:rPr>
        <w:t xml:space="preserve">The court ruled in favor of ALA that </w:t>
      </w:r>
      <w:r w:rsidR="009E3F1E" w:rsidRPr="005B3D32">
        <w:rPr>
          <w:rFonts w:asciiTheme="majorHAnsi" w:hAnsiTheme="majorHAnsi" w:cs="Times New Roman"/>
          <w:bCs/>
          <w:sz w:val="24"/>
          <w:szCs w:val="24"/>
        </w:rPr>
        <w:t xml:space="preserve">the </w:t>
      </w:r>
      <w:r w:rsidR="00782FBB" w:rsidRPr="005B3D32">
        <w:rPr>
          <w:rFonts w:asciiTheme="majorHAnsi" w:hAnsiTheme="majorHAnsi" w:cs="Times New Roman"/>
          <w:bCs/>
          <w:sz w:val="24"/>
          <w:szCs w:val="24"/>
        </w:rPr>
        <w:t xml:space="preserve">FCC </w:t>
      </w:r>
      <w:r w:rsidR="009E3F1E" w:rsidRPr="005B3D32">
        <w:rPr>
          <w:rFonts w:asciiTheme="majorHAnsi" w:hAnsiTheme="majorHAnsi" w:cs="Times New Roman"/>
          <w:bCs/>
          <w:sz w:val="24"/>
          <w:szCs w:val="24"/>
        </w:rPr>
        <w:t xml:space="preserve">had </w:t>
      </w:r>
      <w:r w:rsidR="00782FBB" w:rsidRPr="005B3D32">
        <w:rPr>
          <w:rFonts w:asciiTheme="majorHAnsi" w:hAnsiTheme="majorHAnsi" w:cs="Times New Roman"/>
          <w:bCs/>
          <w:sz w:val="24"/>
          <w:szCs w:val="24"/>
        </w:rPr>
        <w:t>overextended its authority and stated that: “the FCC has no authority to regulate consumer electronic devices that can be used for receipt of wire or radio communication when those devices are not engaged in the process of radio or wire transmission</w:t>
      </w:r>
      <w:r w:rsidR="003606E9" w:rsidRPr="005B3D32">
        <w:rPr>
          <w:rFonts w:asciiTheme="majorHAnsi" w:hAnsiTheme="majorHAnsi" w:cs="Times New Roman"/>
          <w:bCs/>
          <w:sz w:val="24"/>
          <w:szCs w:val="24"/>
        </w:rPr>
        <w:t>.”</w:t>
      </w:r>
      <w:r w:rsidR="003606E9" w:rsidRPr="005B3D32">
        <w:rPr>
          <w:rStyle w:val="FootnoteReference"/>
          <w:rFonts w:asciiTheme="majorHAnsi" w:hAnsiTheme="majorHAnsi" w:cs="Times New Roman"/>
          <w:bCs/>
          <w:sz w:val="24"/>
          <w:szCs w:val="24"/>
        </w:rPr>
        <w:footnoteReference w:id="2"/>
      </w:r>
      <w:r w:rsidR="00782FBB" w:rsidRPr="005B3D32">
        <w:rPr>
          <w:rFonts w:asciiTheme="majorHAnsi" w:hAnsiTheme="majorHAnsi" w:cs="Times New Roman"/>
          <w:bCs/>
          <w:sz w:val="24"/>
          <w:szCs w:val="24"/>
        </w:rPr>
        <w:t xml:space="preserve"> </w:t>
      </w:r>
    </w:p>
    <w:p w:rsidR="00F911F9" w:rsidRPr="005B3D32" w:rsidRDefault="001105C2" w:rsidP="005D0D55">
      <w:pPr>
        <w:ind w:firstLine="720"/>
        <w:rPr>
          <w:rFonts w:asciiTheme="majorHAnsi" w:hAnsiTheme="majorHAnsi" w:cs="Times New Roman"/>
          <w:bCs/>
          <w:sz w:val="24"/>
          <w:szCs w:val="24"/>
        </w:rPr>
      </w:pPr>
      <w:r w:rsidRPr="005B3D32">
        <w:rPr>
          <w:rFonts w:asciiTheme="majorHAnsi" w:hAnsiTheme="majorHAnsi" w:cs="Times New Roman"/>
          <w:bCs/>
          <w:sz w:val="24"/>
          <w:szCs w:val="24"/>
        </w:rPr>
        <w:t>Several Comcast subscribers filed a complaint with the FCC</w:t>
      </w:r>
      <w:r w:rsidR="001F54A5" w:rsidRPr="005B3D32">
        <w:rPr>
          <w:rFonts w:asciiTheme="majorHAnsi" w:hAnsiTheme="majorHAnsi" w:cs="Times New Roman"/>
          <w:bCs/>
          <w:sz w:val="24"/>
          <w:szCs w:val="24"/>
        </w:rPr>
        <w:t xml:space="preserve"> in 2007</w:t>
      </w:r>
      <w:r w:rsidRPr="005B3D32">
        <w:rPr>
          <w:rFonts w:asciiTheme="majorHAnsi" w:hAnsiTheme="majorHAnsi" w:cs="Times New Roman"/>
          <w:bCs/>
          <w:sz w:val="24"/>
          <w:szCs w:val="24"/>
        </w:rPr>
        <w:t xml:space="preserve"> that Comcast was violating the FCC’s Internet Policy Statement on peer-to-peer networking applications.</w:t>
      </w:r>
      <w:r w:rsidR="001F54A5" w:rsidRPr="005B3D32">
        <w:rPr>
          <w:rStyle w:val="FootnoteReference"/>
          <w:rFonts w:asciiTheme="majorHAnsi" w:hAnsiTheme="majorHAnsi" w:cs="Times New Roman"/>
          <w:bCs/>
          <w:sz w:val="24"/>
          <w:szCs w:val="24"/>
        </w:rPr>
        <w:footnoteReference w:id="3"/>
      </w:r>
      <w:r w:rsidRPr="005B3D32">
        <w:rPr>
          <w:rFonts w:asciiTheme="majorHAnsi" w:hAnsiTheme="majorHAnsi" w:cs="Times New Roman"/>
          <w:bCs/>
          <w:sz w:val="24"/>
          <w:szCs w:val="24"/>
        </w:rPr>
        <w:t xml:space="preserve"> </w:t>
      </w:r>
      <w:r w:rsidR="003606E9" w:rsidRPr="005B3D32">
        <w:rPr>
          <w:rFonts w:asciiTheme="majorHAnsi" w:hAnsiTheme="majorHAnsi" w:cs="Times New Roman"/>
          <w:bCs/>
          <w:sz w:val="24"/>
          <w:szCs w:val="24"/>
        </w:rPr>
        <w:t xml:space="preserve">The </w:t>
      </w:r>
      <w:r w:rsidR="00E371B1" w:rsidRPr="005B3D32">
        <w:rPr>
          <w:rFonts w:asciiTheme="majorHAnsi" w:hAnsiTheme="majorHAnsi" w:cs="Times New Roman"/>
          <w:bCs/>
          <w:sz w:val="24"/>
          <w:szCs w:val="24"/>
        </w:rPr>
        <w:t xml:space="preserve">FCC in response created </w:t>
      </w:r>
      <w:r w:rsidR="00DF6293" w:rsidRPr="005B3D32">
        <w:rPr>
          <w:rFonts w:asciiTheme="majorHAnsi" w:hAnsiTheme="majorHAnsi" w:cs="Times New Roman"/>
          <w:bCs/>
          <w:sz w:val="24"/>
          <w:szCs w:val="24"/>
        </w:rPr>
        <w:t>an ord</w:t>
      </w:r>
      <w:r w:rsidR="0005338A">
        <w:rPr>
          <w:rFonts w:asciiTheme="majorHAnsi" w:hAnsiTheme="majorHAnsi" w:cs="Times New Roman"/>
          <w:bCs/>
          <w:sz w:val="24"/>
          <w:szCs w:val="24"/>
        </w:rPr>
        <w:t>er that Comcast had to disclos</w:t>
      </w:r>
      <w:r w:rsidR="00DF6293" w:rsidRPr="005B3D32">
        <w:rPr>
          <w:rFonts w:asciiTheme="majorHAnsi" w:hAnsiTheme="majorHAnsi" w:cs="Times New Roman"/>
          <w:bCs/>
          <w:sz w:val="24"/>
          <w:szCs w:val="24"/>
        </w:rPr>
        <w:t>e</w:t>
      </w:r>
      <w:r w:rsidR="00E371B1" w:rsidRPr="005B3D32">
        <w:rPr>
          <w:rFonts w:asciiTheme="majorHAnsi" w:hAnsiTheme="majorHAnsi" w:cs="Times New Roman"/>
          <w:bCs/>
          <w:sz w:val="24"/>
          <w:szCs w:val="24"/>
        </w:rPr>
        <w:t xml:space="preserve"> the company’s new approach to managing bandwidth demand.</w:t>
      </w:r>
      <w:r w:rsidR="00DF6293" w:rsidRPr="005B3D32">
        <w:rPr>
          <w:rFonts w:asciiTheme="majorHAnsi" w:hAnsiTheme="majorHAnsi" w:cs="Times New Roman"/>
          <w:bCs/>
          <w:sz w:val="24"/>
          <w:szCs w:val="24"/>
          <w:vertAlign w:val="superscript"/>
        </w:rPr>
        <w:t>2</w:t>
      </w:r>
      <w:r w:rsidR="00E371B1" w:rsidRPr="005B3D32">
        <w:rPr>
          <w:rFonts w:asciiTheme="majorHAnsi" w:hAnsiTheme="majorHAnsi" w:cs="Times New Roman"/>
          <w:bCs/>
          <w:sz w:val="24"/>
          <w:szCs w:val="24"/>
        </w:rPr>
        <w:t xml:space="preserve"> </w:t>
      </w:r>
      <w:r w:rsidR="006B611E" w:rsidRPr="005B3D32">
        <w:rPr>
          <w:rFonts w:asciiTheme="majorHAnsi" w:hAnsiTheme="majorHAnsi" w:cs="Times New Roman"/>
          <w:bCs/>
          <w:sz w:val="24"/>
          <w:szCs w:val="24"/>
        </w:rPr>
        <w:t>Comcast</w:t>
      </w:r>
      <w:r w:rsidRPr="005B3D32">
        <w:rPr>
          <w:rFonts w:asciiTheme="majorHAnsi" w:hAnsiTheme="majorHAnsi" w:cs="Times New Roman"/>
          <w:bCs/>
          <w:sz w:val="24"/>
          <w:szCs w:val="24"/>
        </w:rPr>
        <w:t xml:space="preserve"> then sued the FCC</w:t>
      </w:r>
      <w:r w:rsidR="00B80E30" w:rsidRPr="005B3D32">
        <w:rPr>
          <w:rFonts w:asciiTheme="majorHAnsi" w:hAnsiTheme="majorHAnsi" w:cs="Times New Roman"/>
          <w:bCs/>
          <w:sz w:val="24"/>
          <w:szCs w:val="24"/>
        </w:rPr>
        <w:t xml:space="preserve"> </w:t>
      </w:r>
      <w:r w:rsidR="002E5EC0" w:rsidRPr="005B3D32">
        <w:rPr>
          <w:rFonts w:asciiTheme="majorHAnsi" w:hAnsiTheme="majorHAnsi" w:cs="Times New Roman"/>
          <w:bCs/>
          <w:sz w:val="24"/>
          <w:szCs w:val="24"/>
        </w:rPr>
        <w:t xml:space="preserve">in 2010 </w:t>
      </w:r>
      <w:r w:rsidR="00F911F9" w:rsidRPr="005B3D32">
        <w:rPr>
          <w:rFonts w:asciiTheme="majorHAnsi" w:hAnsiTheme="majorHAnsi" w:cs="Times New Roman"/>
          <w:bCs/>
          <w:sz w:val="24"/>
          <w:szCs w:val="24"/>
        </w:rPr>
        <w:t>saying that the FCC did not have authority over the company’s management practices</w:t>
      </w:r>
      <w:r w:rsidR="00251CF6" w:rsidRPr="005B3D32">
        <w:rPr>
          <w:rFonts w:asciiTheme="majorHAnsi" w:hAnsiTheme="majorHAnsi" w:cs="Times New Roman"/>
          <w:bCs/>
          <w:sz w:val="24"/>
          <w:szCs w:val="24"/>
        </w:rPr>
        <w:t xml:space="preserve"> under </w:t>
      </w:r>
      <w:r w:rsidR="003606E9" w:rsidRPr="005B3D32">
        <w:rPr>
          <w:rFonts w:asciiTheme="majorHAnsi" w:hAnsiTheme="majorHAnsi" w:cs="Times New Roman"/>
          <w:bCs/>
          <w:sz w:val="24"/>
          <w:szCs w:val="24"/>
        </w:rPr>
        <w:t>S</w:t>
      </w:r>
      <w:r w:rsidR="00251CF6" w:rsidRPr="005B3D32">
        <w:rPr>
          <w:rFonts w:asciiTheme="majorHAnsi" w:hAnsiTheme="majorHAnsi" w:cs="Times New Roman"/>
          <w:bCs/>
          <w:sz w:val="24"/>
          <w:szCs w:val="24"/>
        </w:rPr>
        <w:t>ection 4</w:t>
      </w:r>
      <w:r w:rsidR="003606E9" w:rsidRPr="005B3D32">
        <w:rPr>
          <w:rFonts w:asciiTheme="majorHAnsi" w:hAnsiTheme="majorHAnsi" w:cs="Times New Roman"/>
          <w:bCs/>
          <w:sz w:val="24"/>
          <w:szCs w:val="24"/>
        </w:rPr>
        <w:t xml:space="preserve"> </w:t>
      </w:r>
      <w:r w:rsidR="00251CF6" w:rsidRPr="005B3D32">
        <w:rPr>
          <w:rFonts w:asciiTheme="majorHAnsi" w:hAnsiTheme="majorHAnsi" w:cs="Times New Roman"/>
          <w:bCs/>
          <w:sz w:val="24"/>
          <w:szCs w:val="24"/>
        </w:rPr>
        <w:t>(</w:t>
      </w:r>
      <w:proofErr w:type="spellStart"/>
      <w:r w:rsidR="00251CF6" w:rsidRPr="005B3D32">
        <w:rPr>
          <w:rFonts w:asciiTheme="majorHAnsi" w:hAnsiTheme="majorHAnsi" w:cs="Times New Roman"/>
          <w:bCs/>
          <w:sz w:val="24"/>
          <w:szCs w:val="24"/>
        </w:rPr>
        <w:t>i</w:t>
      </w:r>
      <w:proofErr w:type="spellEnd"/>
      <w:r w:rsidR="00251CF6" w:rsidRPr="005B3D32">
        <w:rPr>
          <w:rFonts w:asciiTheme="majorHAnsi" w:hAnsiTheme="majorHAnsi" w:cs="Times New Roman"/>
          <w:bCs/>
          <w:sz w:val="24"/>
          <w:szCs w:val="24"/>
        </w:rPr>
        <w:t>) of the</w:t>
      </w:r>
      <w:r w:rsidR="00F911F9" w:rsidRPr="005B3D32">
        <w:rPr>
          <w:rFonts w:asciiTheme="majorHAnsi" w:hAnsiTheme="majorHAnsi" w:cs="Times New Roman"/>
          <w:bCs/>
          <w:sz w:val="24"/>
          <w:szCs w:val="24"/>
        </w:rPr>
        <w:t xml:space="preserve"> Communications Act of 1934.</w:t>
      </w:r>
      <w:r w:rsidR="005D0D55" w:rsidRPr="005B3D32">
        <w:rPr>
          <w:rStyle w:val="FootnoteReference"/>
          <w:rFonts w:asciiTheme="majorHAnsi" w:hAnsiTheme="majorHAnsi" w:cs="Times New Roman"/>
          <w:bCs/>
          <w:sz w:val="24"/>
          <w:szCs w:val="24"/>
        </w:rPr>
        <w:footnoteReference w:id="4"/>
      </w:r>
      <w:r w:rsidR="00F911F9" w:rsidRPr="005B3D32">
        <w:rPr>
          <w:rFonts w:asciiTheme="majorHAnsi" w:hAnsiTheme="majorHAnsi" w:cs="Times New Roman"/>
          <w:bCs/>
          <w:sz w:val="24"/>
          <w:szCs w:val="24"/>
        </w:rPr>
        <w:t xml:space="preserve"> </w:t>
      </w:r>
      <w:r w:rsidR="00E371B1" w:rsidRPr="005B3D32">
        <w:rPr>
          <w:rFonts w:asciiTheme="majorHAnsi" w:hAnsiTheme="majorHAnsi" w:cs="Times New Roman"/>
          <w:bCs/>
          <w:sz w:val="24"/>
          <w:szCs w:val="24"/>
        </w:rPr>
        <w:t xml:space="preserve">Furthermore, </w:t>
      </w:r>
      <w:r w:rsidR="003371D5">
        <w:rPr>
          <w:rFonts w:asciiTheme="majorHAnsi" w:hAnsiTheme="majorHAnsi" w:cs="Times New Roman"/>
          <w:bCs/>
          <w:sz w:val="24"/>
          <w:szCs w:val="24"/>
        </w:rPr>
        <w:t>Comcast</w:t>
      </w:r>
      <w:r w:rsidR="008E5354" w:rsidRPr="005B3D32">
        <w:rPr>
          <w:rFonts w:asciiTheme="majorHAnsi" w:hAnsiTheme="majorHAnsi" w:cs="Times New Roman"/>
          <w:bCs/>
          <w:sz w:val="24"/>
          <w:szCs w:val="24"/>
        </w:rPr>
        <w:t xml:space="preserve"> took the position</w:t>
      </w:r>
      <w:r w:rsidR="00E371B1" w:rsidRPr="005B3D32">
        <w:rPr>
          <w:rFonts w:asciiTheme="majorHAnsi" w:hAnsiTheme="majorHAnsi" w:cs="Times New Roman"/>
          <w:bCs/>
          <w:sz w:val="24"/>
          <w:szCs w:val="24"/>
        </w:rPr>
        <w:t xml:space="preserve"> that the FCC’s adjudicatory action bypassed the rulemaking requirements of the Administrative Procedure Act, violated the notice requirements of the Due Process Clause, </w:t>
      </w:r>
      <w:r w:rsidR="00E371B1" w:rsidRPr="005B3D32">
        <w:rPr>
          <w:rFonts w:asciiTheme="majorHAnsi" w:hAnsiTheme="majorHAnsi" w:cs="Times New Roman"/>
          <w:bCs/>
          <w:sz w:val="24"/>
          <w:szCs w:val="24"/>
        </w:rPr>
        <w:lastRenderedPageBreak/>
        <w:t xml:space="preserve">and </w:t>
      </w:r>
      <w:r w:rsidR="003606E9" w:rsidRPr="005B3D32">
        <w:rPr>
          <w:rFonts w:asciiTheme="majorHAnsi" w:hAnsiTheme="majorHAnsi" w:cs="Times New Roman"/>
          <w:bCs/>
          <w:sz w:val="24"/>
          <w:szCs w:val="24"/>
        </w:rPr>
        <w:t xml:space="preserve">that </w:t>
      </w:r>
      <w:r w:rsidR="00E371B1" w:rsidRPr="005B3D32">
        <w:rPr>
          <w:rFonts w:asciiTheme="majorHAnsi" w:hAnsiTheme="majorHAnsi" w:cs="Times New Roman"/>
          <w:bCs/>
          <w:sz w:val="24"/>
          <w:szCs w:val="24"/>
        </w:rPr>
        <w:t xml:space="preserve">the order was arbitrary and capricious. </w:t>
      </w:r>
      <w:r w:rsidR="005D0D55" w:rsidRPr="005B3D32">
        <w:rPr>
          <w:rFonts w:asciiTheme="majorHAnsi" w:hAnsiTheme="majorHAnsi" w:cs="Times New Roman"/>
          <w:bCs/>
          <w:sz w:val="24"/>
          <w:szCs w:val="24"/>
        </w:rPr>
        <w:t xml:space="preserve">The court </w:t>
      </w:r>
      <w:r w:rsidR="001C726A" w:rsidRPr="005B3D32">
        <w:rPr>
          <w:rFonts w:asciiTheme="majorHAnsi" w:hAnsiTheme="majorHAnsi" w:cs="Times New Roman"/>
          <w:bCs/>
          <w:sz w:val="24"/>
          <w:szCs w:val="24"/>
        </w:rPr>
        <w:t xml:space="preserve">ruled in favor of Comcast that </w:t>
      </w:r>
      <w:r w:rsidR="00CC1966" w:rsidRPr="005B3D32">
        <w:rPr>
          <w:rFonts w:asciiTheme="majorHAnsi" w:hAnsiTheme="majorHAnsi" w:cs="Times New Roman"/>
          <w:bCs/>
          <w:sz w:val="24"/>
          <w:szCs w:val="24"/>
        </w:rPr>
        <w:t>Title I</w:t>
      </w:r>
      <w:r w:rsidR="000175E8" w:rsidRPr="005B3D32">
        <w:rPr>
          <w:rFonts w:asciiTheme="majorHAnsi" w:hAnsiTheme="majorHAnsi" w:cs="Times New Roman"/>
          <w:bCs/>
          <w:sz w:val="24"/>
          <w:szCs w:val="24"/>
        </w:rPr>
        <w:t xml:space="preserve"> does not give the FCC ancillary authority over Comcast’s network management practices.  </w:t>
      </w:r>
    </w:p>
    <w:p w:rsidR="00185163" w:rsidRPr="005B3D32" w:rsidRDefault="005C262C" w:rsidP="00DB1AE5">
      <w:pPr>
        <w:ind w:firstLine="720"/>
        <w:rPr>
          <w:rFonts w:asciiTheme="majorHAnsi" w:hAnsiTheme="majorHAnsi" w:cs="Times New Roman"/>
          <w:bCs/>
          <w:sz w:val="24"/>
          <w:szCs w:val="24"/>
        </w:rPr>
      </w:pPr>
      <w:r w:rsidRPr="005B3D32">
        <w:rPr>
          <w:rFonts w:asciiTheme="majorHAnsi" w:hAnsiTheme="majorHAnsi" w:cs="Times New Roman"/>
          <w:bCs/>
          <w:sz w:val="24"/>
          <w:szCs w:val="24"/>
        </w:rPr>
        <w:t xml:space="preserve">Later in </w:t>
      </w:r>
      <w:r w:rsidR="00F942BE" w:rsidRPr="005B3D32">
        <w:rPr>
          <w:rFonts w:asciiTheme="majorHAnsi" w:hAnsiTheme="majorHAnsi" w:cs="Times New Roman"/>
          <w:bCs/>
          <w:sz w:val="24"/>
          <w:szCs w:val="24"/>
        </w:rPr>
        <w:t xml:space="preserve">2010, the FCC </w:t>
      </w:r>
      <w:r w:rsidRPr="005B3D32">
        <w:rPr>
          <w:rFonts w:asciiTheme="majorHAnsi" w:hAnsiTheme="majorHAnsi" w:cs="Times New Roman"/>
          <w:bCs/>
          <w:sz w:val="24"/>
          <w:szCs w:val="24"/>
        </w:rPr>
        <w:t xml:space="preserve">released new net neutrality rules that built off of the previous ones. These new rules </w:t>
      </w:r>
      <w:r w:rsidR="00556D7B" w:rsidRPr="005B3D32">
        <w:rPr>
          <w:rFonts w:asciiTheme="majorHAnsi" w:hAnsiTheme="majorHAnsi" w:cs="Times New Roman"/>
          <w:bCs/>
          <w:sz w:val="24"/>
          <w:szCs w:val="24"/>
        </w:rPr>
        <w:t>ensure</w:t>
      </w:r>
      <w:r w:rsidR="007A169F">
        <w:rPr>
          <w:rFonts w:asciiTheme="majorHAnsi" w:hAnsiTheme="majorHAnsi" w:cs="Times New Roman"/>
          <w:bCs/>
          <w:sz w:val="24"/>
          <w:szCs w:val="24"/>
        </w:rPr>
        <w:t>d</w:t>
      </w:r>
      <w:r w:rsidR="00556D7B" w:rsidRPr="005B3D32">
        <w:rPr>
          <w:rFonts w:asciiTheme="majorHAnsi" w:hAnsiTheme="majorHAnsi" w:cs="Times New Roman"/>
          <w:bCs/>
          <w:sz w:val="24"/>
          <w:szCs w:val="24"/>
        </w:rPr>
        <w:t xml:space="preserve"> an open Internet </w:t>
      </w:r>
      <w:r w:rsidR="00C2603F" w:rsidRPr="005B3D32">
        <w:rPr>
          <w:rFonts w:asciiTheme="majorHAnsi" w:hAnsiTheme="majorHAnsi" w:cs="Times New Roman"/>
          <w:bCs/>
          <w:sz w:val="24"/>
          <w:szCs w:val="24"/>
        </w:rPr>
        <w:t>with transparency, no blocking, no unreasonable discrimination, and reasonable network management.</w:t>
      </w:r>
      <w:r w:rsidR="00182FA1" w:rsidRPr="005B3D32">
        <w:rPr>
          <w:rFonts w:asciiTheme="majorHAnsi" w:hAnsiTheme="majorHAnsi" w:cs="Times New Roman"/>
          <w:bCs/>
          <w:sz w:val="24"/>
          <w:szCs w:val="24"/>
        </w:rPr>
        <w:t xml:space="preserve"> </w:t>
      </w:r>
      <w:r w:rsidR="00D306E0" w:rsidRPr="005B3D32">
        <w:rPr>
          <w:rFonts w:asciiTheme="majorHAnsi" w:hAnsiTheme="majorHAnsi" w:cs="Times New Roman"/>
          <w:bCs/>
          <w:sz w:val="24"/>
          <w:szCs w:val="24"/>
        </w:rPr>
        <w:t>Verizon then sued the FCC</w:t>
      </w:r>
      <w:r w:rsidR="0007298A" w:rsidRPr="005B3D32">
        <w:rPr>
          <w:rFonts w:asciiTheme="majorHAnsi" w:hAnsiTheme="majorHAnsi" w:cs="Times New Roman"/>
          <w:bCs/>
          <w:sz w:val="24"/>
          <w:szCs w:val="24"/>
        </w:rPr>
        <w:t xml:space="preserve"> saying these rules extended beyond their authority</w:t>
      </w:r>
      <w:r w:rsidR="00D306E0" w:rsidRPr="005B3D32">
        <w:rPr>
          <w:rFonts w:asciiTheme="majorHAnsi" w:hAnsiTheme="majorHAnsi" w:cs="Times New Roman"/>
          <w:bCs/>
          <w:sz w:val="24"/>
          <w:szCs w:val="24"/>
        </w:rPr>
        <w:t>.</w:t>
      </w:r>
      <w:r w:rsidR="00D306E0" w:rsidRPr="005B3D32">
        <w:rPr>
          <w:rStyle w:val="FootnoteReference"/>
          <w:rFonts w:asciiTheme="majorHAnsi" w:hAnsiTheme="majorHAnsi" w:cs="Times New Roman"/>
          <w:bCs/>
          <w:sz w:val="24"/>
          <w:szCs w:val="24"/>
        </w:rPr>
        <w:footnoteReference w:id="5"/>
      </w:r>
      <w:r w:rsidR="0007298A" w:rsidRPr="005B3D32">
        <w:rPr>
          <w:rFonts w:asciiTheme="majorHAnsi" w:hAnsiTheme="majorHAnsi" w:cs="Times New Roman"/>
          <w:bCs/>
          <w:sz w:val="24"/>
          <w:szCs w:val="24"/>
        </w:rPr>
        <w:t xml:space="preserve">  </w:t>
      </w:r>
      <w:r w:rsidR="00602959" w:rsidRPr="005B3D32">
        <w:rPr>
          <w:rFonts w:asciiTheme="majorHAnsi" w:hAnsiTheme="majorHAnsi" w:cs="Times New Roman"/>
          <w:bCs/>
          <w:sz w:val="24"/>
          <w:szCs w:val="24"/>
        </w:rPr>
        <w:t>The court</w:t>
      </w:r>
      <w:r w:rsidR="003602B9" w:rsidRPr="005B3D32">
        <w:rPr>
          <w:rFonts w:asciiTheme="majorHAnsi" w:hAnsiTheme="majorHAnsi" w:cs="Times New Roman"/>
          <w:bCs/>
          <w:sz w:val="24"/>
          <w:szCs w:val="24"/>
        </w:rPr>
        <w:t xml:space="preserve"> ruled in favor of Verizon</w:t>
      </w:r>
      <w:r w:rsidR="00695887" w:rsidRPr="005B3D32">
        <w:rPr>
          <w:rFonts w:asciiTheme="majorHAnsi" w:hAnsiTheme="majorHAnsi" w:cs="Times New Roman"/>
          <w:bCs/>
          <w:sz w:val="24"/>
          <w:szCs w:val="24"/>
        </w:rPr>
        <w:t>, striking down the rules</w:t>
      </w:r>
      <w:r w:rsidR="003602B9" w:rsidRPr="005B3D32">
        <w:rPr>
          <w:rFonts w:asciiTheme="majorHAnsi" w:hAnsiTheme="majorHAnsi" w:cs="Times New Roman"/>
          <w:bCs/>
          <w:sz w:val="24"/>
          <w:szCs w:val="24"/>
        </w:rPr>
        <w:t xml:space="preserve">. </w:t>
      </w:r>
      <w:r w:rsidR="00602959" w:rsidRPr="005B3D32">
        <w:rPr>
          <w:rFonts w:asciiTheme="majorHAnsi" w:hAnsiTheme="majorHAnsi" w:cs="Times New Roman"/>
          <w:bCs/>
          <w:sz w:val="24"/>
          <w:szCs w:val="24"/>
        </w:rPr>
        <w:t>Due to this ruling</w:t>
      </w:r>
      <w:r w:rsidR="001D3DF1" w:rsidRPr="005B3D32">
        <w:rPr>
          <w:rFonts w:asciiTheme="majorHAnsi" w:hAnsiTheme="majorHAnsi" w:cs="Times New Roman"/>
          <w:bCs/>
          <w:sz w:val="24"/>
          <w:szCs w:val="24"/>
        </w:rPr>
        <w:t>, the FCC issued new rules</w:t>
      </w:r>
      <w:r w:rsidR="000155AD" w:rsidRPr="005B3D32">
        <w:rPr>
          <w:rFonts w:asciiTheme="majorHAnsi" w:hAnsiTheme="majorHAnsi" w:cs="Times New Roman"/>
          <w:bCs/>
          <w:sz w:val="24"/>
          <w:szCs w:val="24"/>
        </w:rPr>
        <w:t xml:space="preserve"> (</w:t>
      </w:r>
      <w:r w:rsidR="00CC1966" w:rsidRPr="005B3D32">
        <w:rPr>
          <w:rFonts w:asciiTheme="majorHAnsi" w:hAnsiTheme="majorHAnsi" w:cs="Times New Roman"/>
          <w:bCs/>
          <w:sz w:val="24"/>
          <w:szCs w:val="24"/>
        </w:rPr>
        <w:t xml:space="preserve">known as the </w:t>
      </w:r>
      <w:r w:rsidR="000155AD" w:rsidRPr="005B3D32">
        <w:rPr>
          <w:rFonts w:asciiTheme="majorHAnsi" w:hAnsiTheme="majorHAnsi" w:cs="Times New Roman"/>
          <w:bCs/>
          <w:sz w:val="24"/>
          <w:szCs w:val="24"/>
        </w:rPr>
        <w:t>Open Internet Order</w:t>
      </w:r>
      <w:r w:rsidR="00CC1966" w:rsidRPr="005B3D32">
        <w:rPr>
          <w:rFonts w:asciiTheme="majorHAnsi" w:hAnsiTheme="majorHAnsi" w:cs="Times New Roman"/>
          <w:bCs/>
          <w:sz w:val="24"/>
          <w:szCs w:val="24"/>
        </w:rPr>
        <w:t xml:space="preserve"> of 2015</w:t>
      </w:r>
      <w:r w:rsidR="000155AD" w:rsidRPr="005B3D32">
        <w:rPr>
          <w:rFonts w:asciiTheme="majorHAnsi" w:hAnsiTheme="majorHAnsi" w:cs="Times New Roman"/>
          <w:bCs/>
          <w:sz w:val="24"/>
          <w:szCs w:val="24"/>
        </w:rPr>
        <w:t>)</w:t>
      </w:r>
      <w:r w:rsidR="001D3DF1" w:rsidRPr="005B3D32">
        <w:rPr>
          <w:rFonts w:asciiTheme="majorHAnsi" w:hAnsiTheme="majorHAnsi" w:cs="Times New Roman"/>
          <w:bCs/>
          <w:sz w:val="24"/>
          <w:szCs w:val="24"/>
        </w:rPr>
        <w:t xml:space="preserve"> on March 12</w:t>
      </w:r>
      <w:r w:rsidR="001D3DF1" w:rsidRPr="005B3D32">
        <w:rPr>
          <w:rFonts w:asciiTheme="majorHAnsi" w:hAnsiTheme="majorHAnsi" w:cs="Times New Roman"/>
          <w:bCs/>
          <w:sz w:val="24"/>
          <w:szCs w:val="24"/>
          <w:vertAlign w:val="superscript"/>
        </w:rPr>
        <w:t>th</w:t>
      </w:r>
      <w:r w:rsidR="001D3DF1" w:rsidRPr="005B3D32">
        <w:rPr>
          <w:rFonts w:asciiTheme="majorHAnsi" w:hAnsiTheme="majorHAnsi" w:cs="Times New Roman"/>
          <w:bCs/>
          <w:sz w:val="24"/>
          <w:szCs w:val="24"/>
        </w:rPr>
        <w:t>,</w:t>
      </w:r>
      <w:r w:rsidR="00602959" w:rsidRPr="005B3D32">
        <w:rPr>
          <w:rFonts w:asciiTheme="majorHAnsi" w:hAnsiTheme="majorHAnsi" w:cs="Times New Roman"/>
          <w:bCs/>
          <w:sz w:val="24"/>
          <w:szCs w:val="24"/>
        </w:rPr>
        <w:t xml:space="preserve"> 2015.</w:t>
      </w:r>
      <w:r w:rsidR="001D3DF1" w:rsidRPr="005B3D32">
        <w:rPr>
          <w:rFonts w:asciiTheme="majorHAnsi" w:hAnsiTheme="majorHAnsi" w:cs="Times New Roman"/>
          <w:bCs/>
          <w:sz w:val="24"/>
          <w:szCs w:val="24"/>
        </w:rPr>
        <w:t xml:space="preserve"> The rules included no blocking, no throttling, no paid-prioritization, </w:t>
      </w:r>
      <w:r w:rsidR="000155AD" w:rsidRPr="005B3D32">
        <w:rPr>
          <w:rFonts w:asciiTheme="majorHAnsi" w:hAnsiTheme="majorHAnsi" w:cs="Times New Roman"/>
          <w:bCs/>
          <w:sz w:val="24"/>
          <w:szCs w:val="24"/>
        </w:rPr>
        <w:t xml:space="preserve">and </w:t>
      </w:r>
      <w:r w:rsidR="001D3DF1" w:rsidRPr="005B3D32">
        <w:rPr>
          <w:rFonts w:asciiTheme="majorHAnsi" w:hAnsiTheme="majorHAnsi" w:cs="Times New Roman"/>
          <w:bCs/>
          <w:sz w:val="24"/>
          <w:szCs w:val="24"/>
        </w:rPr>
        <w:t>no unreasonable interference or unreasonable disadvantag</w:t>
      </w:r>
      <w:r w:rsidR="000155AD" w:rsidRPr="005B3D32">
        <w:rPr>
          <w:rFonts w:asciiTheme="majorHAnsi" w:hAnsiTheme="majorHAnsi" w:cs="Times New Roman"/>
          <w:bCs/>
          <w:sz w:val="24"/>
          <w:szCs w:val="24"/>
        </w:rPr>
        <w:t>e standard for internet conduct. The rules also outline the formal complaint procedures and issues of confidentiality of proprietary information. This time the orders were under Title II of the Communications Act of 1934</w:t>
      </w:r>
      <w:r w:rsidR="00610465" w:rsidRPr="005B3D32">
        <w:rPr>
          <w:rFonts w:asciiTheme="majorHAnsi" w:hAnsiTheme="majorHAnsi" w:cs="Times New Roman"/>
          <w:bCs/>
          <w:sz w:val="24"/>
          <w:szCs w:val="24"/>
        </w:rPr>
        <w:t>, reclassifying broadband service as a telecommunications service</w:t>
      </w:r>
      <w:r w:rsidR="000155AD" w:rsidRPr="005B3D32">
        <w:rPr>
          <w:rFonts w:asciiTheme="majorHAnsi" w:hAnsiTheme="majorHAnsi" w:cs="Times New Roman"/>
          <w:bCs/>
          <w:sz w:val="24"/>
          <w:szCs w:val="24"/>
        </w:rPr>
        <w:t xml:space="preserve">. </w:t>
      </w:r>
    </w:p>
    <w:p w:rsidR="00185163" w:rsidRPr="005B3D32" w:rsidRDefault="00AC0287" w:rsidP="00DB1AE5">
      <w:pPr>
        <w:ind w:firstLine="720"/>
        <w:rPr>
          <w:rFonts w:asciiTheme="majorHAnsi" w:hAnsiTheme="majorHAnsi" w:cs="Times New Roman"/>
          <w:bCs/>
          <w:sz w:val="24"/>
          <w:szCs w:val="24"/>
        </w:rPr>
      </w:pPr>
      <w:r w:rsidRPr="005B3D32">
        <w:rPr>
          <w:rFonts w:asciiTheme="majorHAnsi" w:hAnsiTheme="majorHAnsi" w:cs="Times New Roman"/>
          <w:bCs/>
          <w:sz w:val="24"/>
          <w:szCs w:val="24"/>
        </w:rPr>
        <w:t xml:space="preserve">The </w:t>
      </w:r>
      <w:r w:rsidR="000155AD" w:rsidRPr="005B3D32">
        <w:rPr>
          <w:rFonts w:asciiTheme="majorHAnsi" w:hAnsiTheme="majorHAnsi" w:cs="Times New Roman"/>
          <w:bCs/>
          <w:sz w:val="24"/>
          <w:szCs w:val="24"/>
        </w:rPr>
        <w:t>Telecomm Association</w:t>
      </w:r>
      <w:r w:rsidRPr="005B3D32">
        <w:rPr>
          <w:rFonts w:asciiTheme="majorHAnsi" w:hAnsiTheme="majorHAnsi" w:cs="Times New Roman"/>
          <w:bCs/>
          <w:sz w:val="24"/>
          <w:szCs w:val="24"/>
        </w:rPr>
        <w:t>, along</w:t>
      </w:r>
      <w:r w:rsidR="000155AD" w:rsidRPr="005B3D32">
        <w:rPr>
          <w:rFonts w:asciiTheme="majorHAnsi" w:hAnsiTheme="majorHAnsi" w:cs="Times New Roman"/>
          <w:bCs/>
          <w:sz w:val="24"/>
          <w:szCs w:val="24"/>
        </w:rPr>
        <w:t xml:space="preserve"> with other providers</w:t>
      </w:r>
      <w:r w:rsidRPr="005B3D32">
        <w:rPr>
          <w:rFonts w:asciiTheme="majorHAnsi" w:hAnsiTheme="majorHAnsi" w:cs="Times New Roman"/>
          <w:bCs/>
          <w:sz w:val="24"/>
          <w:szCs w:val="24"/>
        </w:rPr>
        <w:t>,</w:t>
      </w:r>
      <w:r w:rsidR="007B3C96">
        <w:rPr>
          <w:rFonts w:asciiTheme="majorHAnsi" w:hAnsiTheme="majorHAnsi" w:cs="Times New Roman"/>
          <w:bCs/>
          <w:sz w:val="24"/>
          <w:szCs w:val="24"/>
        </w:rPr>
        <w:t xml:space="preserve"> fi</w:t>
      </w:r>
      <w:r w:rsidR="000155AD" w:rsidRPr="005B3D32">
        <w:rPr>
          <w:rFonts w:asciiTheme="majorHAnsi" w:hAnsiTheme="majorHAnsi" w:cs="Times New Roman"/>
          <w:bCs/>
          <w:sz w:val="24"/>
          <w:szCs w:val="24"/>
        </w:rPr>
        <w:t>led a law suit against these new rules short</w:t>
      </w:r>
      <w:r w:rsidR="006A5471">
        <w:rPr>
          <w:rFonts w:asciiTheme="majorHAnsi" w:hAnsiTheme="majorHAnsi" w:cs="Times New Roman"/>
          <w:bCs/>
          <w:sz w:val="24"/>
          <w:szCs w:val="24"/>
        </w:rPr>
        <w:t>l</w:t>
      </w:r>
      <w:r w:rsidR="000155AD" w:rsidRPr="005B3D32">
        <w:rPr>
          <w:rFonts w:asciiTheme="majorHAnsi" w:hAnsiTheme="majorHAnsi" w:cs="Times New Roman"/>
          <w:bCs/>
          <w:sz w:val="24"/>
          <w:szCs w:val="24"/>
        </w:rPr>
        <w:t>y after.</w:t>
      </w:r>
      <w:r w:rsidR="00CC4857" w:rsidRPr="005B3D32">
        <w:rPr>
          <w:rStyle w:val="FootnoteReference"/>
          <w:rFonts w:asciiTheme="majorHAnsi" w:hAnsiTheme="majorHAnsi" w:cs="Times New Roman"/>
          <w:bCs/>
          <w:sz w:val="24"/>
          <w:szCs w:val="24"/>
        </w:rPr>
        <w:footnoteReference w:id="6"/>
      </w:r>
      <w:r w:rsidR="000155AD" w:rsidRPr="005B3D32">
        <w:rPr>
          <w:rFonts w:asciiTheme="majorHAnsi" w:hAnsiTheme="majorHAnsi" w:cs="Times New Roman"/>
          <w:bCs/>
          <w:sz w:val="24"/>
          <w:szCs w:val="24"/>
        </w:rPr>
        <w:t xml:space="preserve"> </w:t>
      </w:r>
      <w:r w:rsidR="00610465" w:rsidRPr="005B3D32">
        <w:rPr>
          <w:rFonts w:asciiTheme="majorHAnsi" w:hAnsiTheme="majorHAnsi" w:cs="Times New Roman"/>
          <w:bCs/>
          <w:sz w:val="24"/>
          <w:szCs w:val="24"/>
        </w:rPr>
        <w:t>They claimed that some of the ru</w:t>
      </w:r>
      <w:r w:rsidR="002172EF" w:rsidRPr="005B3D32">
        <w:rPr>
          <w:rFonts w:asciiTheme="majorHAnsi" w:hAnsiTheme="majorHAnsi" w:cs="Times New Roman"/>
          <w:bCs/>
          <w:sz w:val="24"/>
          <w:szCs w:val="24"/>
        </w:rPr>
        <w:t>les violate</w:t>
      </w:r>
      <w:r w:rsidR="00185163" w:rsidRPr="005B3D32">
        <w:rPr>
          <w:rFonts w:asciiTheme="majorHAnsi" w:hAnsiTheme="majorHAnsi" w:cs="Times New Roman"/>
          <w:bCs/>
          <w:sz w:val="24"/>
          <w:szCs w:val="24"/>
        </w:rPr>
        <w:t>d</w:t>
      </w:r>
      <w:r w:rsidR="002172EF" w:rsidRPr="005B3D32">
        <w:rPr>
          <w:rFonts w:asciiTheme="majorHAnsi" w:hAnsiTheme="majorHAnsi" w:cs="Times New Roman"/>
          <w:bCs/>
          <w:sz w:val="24"/>
          <w:szCs w:val="24"/>
        </w:rPr>
        <w:t xml:space="preserve"> the First Amendment and that the </w:t>
      </w:r>
      <w:r w:rsidR="00EA5324" w:rsidRPr="005B3D32">
        <w:rPr>
          <w:rFonts w:asciiTheme="majorHAnsi" w:hAnsiTheme="majorHAnsi" w:cs="Times New Roman"/>
          <w:bCs/>
          <w:sz w:val="24"/>
          <w:szCs w:val="24"/>
        </w:rPr>
        <w:t>FCC</w:t>
      </w:r>
      <w:r w:rsidR="002172EF" w:rsidRPr="005B3D32">
        <w:rPr>
          <w:rFonts w:asciiTheme="majorHAnsi" w:hAnsiTheme="majorHAnsi" w:cs="Times New Roman"/>
          <w:bCs/>
          <w:sz w:val="24"/>
          <w:szCs w:val="24"/>
        </w:rPr>
        <w:t xml:space="preserve"> lacks statutory </w:t>
      </w:r>
      <w:r w:rsidR="00223E13" w:rsidRPr="005B3D32">
        <w:rPr>
          <w:rFonts w:asciiTheme="majorHAnsi" w:hAnsiTheme="majorHAnsi" w:cs="Times New Roman"/>
          <w:bCs/>
          <w:sz w:val="24"/>
          <w:szCs w:val="24"/>
        </w:rPr>
        <w:t xml:space="preserve">authority to reclassify broadband service. </w:t>
      </w:r>
      <w:r w:rsidR="000E5815">
        <w:rPr>
          <w:rFonts w:asciiTheme="majorHAnsi" w:hAnsiTheme="majorHAnsi" w:cs="Times New Roman"/>
          <w:bCs/>
          <w:sz w:val="24"/>
          <w:szCs w:val="24"/>
        </w:rPr>
        <w:t>Furthermore it was argued that, e</w:t>
      </w:r>
      <w:r w:rsidR="00223E13" w:rsidRPr="005B3D32">
        <w:rPr>
          <w:rFonts w:asciiTheme="majorHAnsi" w:hAnsiTheme="majorHAnsi" w:cs="Times New Roman"/>
          <w:bCs/>
          <w:sz w:val="24"/>
          <w:szCs w:val="24"/>
        </w:rPr>
        <w:t xml:space="preserve">ven if they could reclassify broadband service, these new rules </w:t>
      </w:r>
      <w:r w:rsidR="00185163" w:rsidRPr="005B3D32">
        <w:rPr>
          <w:rFonts w:asciiTheme="majorHAnsi" w:hAnsiTheme="majorHAnsi" w:cs="Times New Roman"/>
          <w:bCs/>
          <w:sz w:val="24"/>
          <w:szCs w:val="24"/>
        </w:rPr>
        <w:t>were</w:t>
      </w:r>
      <w:r w:rsidR="00223E13" w:rsidRPr="005B3D32">
        <w:rPr>
          <w:rFonts w:asciiTheme="majorHAnsi" w:hAnsiTheme="majorHAnsi" w:cs="Times New Roman"/>
          <w:bCs/>
          <w:sz w:val="24"/>
          <w:szCs w:val="24"/>
        </w:rPr>
        <w:t xml:space="preserve"> arbitrary and capricious.</w:t>
      </w:r>
      <w:r w:rsidR="00EA5324" w:rsidRPr="005B3D32">
        <w:rPr>
          <w:rFonts w:asciiTheme="majorHAnsi" w:hAnsiTheme="majorHAnsi" w:cs="Times New Roman"/>
          <w:bCs/>
          <w:sz w:val="24"/>
          <w:szCs w:val="24"/>
        </w:rPr>
        <w:t xml:space="preserve"> </w:t>
      </w:r>
      <w:r w:rsidR="000E5815">
        <w:rPr>
          <w:rFonts w:asciiTheme="majorHAnsi" w:hAnsiTheme="majorHAnsi" w:cs="Times New Roman"/>
          <w:bCs/>
          <w:sz w:val="24"/>
          <w:szCs w:val="24"/>
        </w:rPr>
        <w:t>In addition, the Telecomm Association</w:t>
      </w:r>
      <w:r w:rsidR="00EA5324" w:rsidRPr="005B3D32">
        <w:rPr>
          <w:rFonts w:asciiTheme="majorHAnsi" w:hAnsiTheme="majorHAnsi" w:cs="Times New Roman"/>
          <w:bCs/>
          <w:sz w:val="24"/>
          <w:szCs w:val="24"/>
        </w:rPr>
        <w:t xml:space="preserve"> claimed that the FCC </w:t>
      </w:r>
      <w:r w:rsidR="007B3C96">
        <w:rPr>
          <w:rFonts w:asciiTheme="majorHAnsi" w:hAnsiTheme="majorHAnsi" w:cs="Times New Roman"/>
          <w:bCs/>
          <w:sz w:val="24"/>
          <w:szCs w:val="24"/>
        </w:rPr>
        <w:t xml:space="preserve">could not </w:t>
      </w:r>
      <w:r w:rsidR="00EA5324" w:rsidRPr="005B3D32">
        <w:rPr>
          <w:rFonts w:asciiTheme="majorHAnsi" w:hAnsiTheme="majorHAnsi" w:cs="Times New Roman"/>
          <w:bCs/>
          <w:sz w:val="24"/>
          <w:szCs w:val="24"/>
        </w:rPr>
        <w:t>cl</w:t>
      </w:r>
      <w:r w:rsidR="00CC4857" w:rsidRPr="005B3D32">
        <w:rPr>
          <w:rFonts w:asciiTheme="majorHAnsi" w:hAnsiTheme="majorHAnsi" w:cs="Times New Roman"/>
          <w:bCs/>
          <w:sz w:val="24"/>
          <w:szCs w:val="24"/>
        </w:rPr>
        <w:t>assif</w:t>
      </w:r>
      <w:r w:rsidR="007B3C96">
        <w:rPr>
          <w:rFonts w:asciiTheme="majorHAnsi" w:hAnsiTheme="majorHAnsi" w:cs="Times New Roman"/>
          <w:bCs/>
          <w:sz w:val="24"/>
          <w:szCs w:val="24"/>
        </w:rPr>
        <w:t>y</w:t>
      </w:r>
      <w:r w:rsidR="00CC4857" w:rsidRPr="005B3D32">
        <w:rPr>
          <w:rFonts w:asciiTheme="majorHAnsi" w:hAnsiTheme="majorHAnsi" w:cs="Times New Roman"/>
          <w:bCs/>
          <w:sz w:val="24"/>
          <w:szCs w:val="24"/>
        </w:rPr>
        <w:t xml:space="preserve"> mobile broadband as a commercial mobile service and impermissibly forbore from certain provisions of Title II</w:t>
      </w:r>
      <w:r w:rsidR="00185163" w:rsidRPr="005B3D32">
        <w:rPr>
          <w:rFonts w:asciiTheme="majorHAnsi" w:hAnsiTheme="majorHAnsi" w:cs="Times New Roman"/>
          <w:bCs/>
          <w:sz w:val="24"/>
          <w:szCs w:val="24"/>
        </w:rPr>
        <w:t xml:space="preserve"> of the Act</w:t>
      </w:r>
      <w:r w:rsidR="00CC4857" w:rsidRPr="005B3D32">
        <w:rPr>
          <w:rFonts w:asciiTheme="majorHAnsi" w:hAnsiTheme="majorHAnsi" w:cs="Times New Roman"/>
          <w:bCs/>
          <w:sz w:val="24"/>
          <w:szCs w:val="24"/>
        </w:rPr>
        <w:t>.</w:t>
      </w:r>
      <w:r w:rsidR="00223E13" w:rsidRPr="005B3D32">
        <w:rPr>
          <w:rFonts w:asciiTheme="majorHAnsi" w:hAnsiTheme="majorHAnsi" w:cs="Times New Roman"/>
          <w:bCs/>
          <w:sz w:val="24"/>
          <w:szCs w:val="24"/>
        </w:rPr>
        <w:t xml:space="preserve"> </w:t>
      </w:r>
      <w:r w:rsidR="006A5471">
        <w:rPr>
          <w:rFonts w:asciiTheme="majorHAnsi" w:hAnsiTheme="majorHAnsi" w:cs="Times New Roman"/>
          <w:bCs/>
          <w:sz w:val="24"/>
          <w:szCs w:val="24"/>
        </w:rPr>
        <w:t>In the end, t</w:t>
      </w:r>
      <w:r w:rsidR="007F6C22" w:rsidRPr="005B3D32">
        <w:rPr>
          <w:rFonts w:asciiTheme="majorHAnsi" w:hAnsiTheme="majorHAnsi" w:cs="Times New Roman"/>
          <w:bCs/>
          <w:sz w:val="24"/>
          <w:szCs w:val="24"/>
        </w:rPr>
        <w:t>he court ruled in f</w:t>
      </w:r>
      <w:r w:rsidR="001D0D8B" w:rsidRPr="005B3D32">
        <w:rPr>
          <w:rFonts w:asciiTheme="majorHAnsi" w:hAnsiTheme="majorHAnsi" w:cs="Times New Roman"/>
          <w:bCs/>
          <w:sz w:val="24"/>
          <w:szCs w:val="24"/>
        </w:rPr>
        <w:t>avor of the FCC and upheld the</w:t>
      </w:r>
      <w:r w:rsidR="007F6C22" w:rsidRPr="005B3D32">
        <w:rPr>
          <w:rFonts w:asciiTheme="majorHAnsi" w:hAnsiTheme="majorHAnsi" w:cs="Times New Roman"/>
          <w:bCs/>
          <w:sz w:val="24"/>
          <w:szCs w:val="24"/>
        </w:rPr>
        <w:t xml:space="preserve"> rules</w:t>
      </w:r>
      <w:r w:rsidR="001D0D8B" w:rsidRPr="005B3D32">
        <w:rPr>
          <w:rFonts w:asciiTheme="majorHAnsi" w:hAnsiTheme="majorHAnsi" w:cs="Times New Roman"/>
          <w:bCs/>
          <w:sz w:val="24"/>
          <w:szCs w:val="24"/>
        </w:rPr>
        <w:t xml:space="preserve"> in full</w:t>
      </w:r>
      <w:r w:rsidR="007F6C22" w:rsidRPr="005B3D32">
        <w:rPr>
          <w:rFonts w:asciiTheme="majorHAnsi" w:hAnsiTheme="majorHAnsi" w:cs="Times New Roman"/>
          <w:bCs/>
          <w:sz w:val="24"/>
          <w:szCs w:val="24"/>
        </w:rPr>
        <w:t>.</w:t>
      </w:r>
      <w:r w:rsidR="00DB1AE5" w:rsidRPr="005B3D32">
        <w:rPr>
          <w:rFonts w:asciiTheme="majorHAnsi" w:hAnsiTheme="majorHAnsi" w:cs="Times New Roman"/>
          <w:bCs/>
          <w:sz w:val="24"/>
          <w:szCs w:val="24"/>
        </w:rPr>
        <w:t xml:space="preserve"> </w:t>
      </w:r>
    </w:p>
    <w:p w:rsidR="00407911" w:rsidRPr="005B3D32" w:rsidRDefault="00DB1AE5" w:rsidP="00DB1AE5">
      <w:pPr>
        <w:ind w:firstLine="720"/>
        <w:rPr>
          <w:rFonts w:asciiTheme="majorHAnsi" w:hAnsiTheme="majorHAnsi" w:cs="Times New Roman"/>
          <w:bCs/>
          <w:sz w:val="24"/>
          <w:szCs w:val="24"/>
        </w:rPr>
      </w:pPr>
      <w:r w:rsidRPr="005B3D32">
        <w:rPr>
          <w:rFonts w:asciiTheme="majorHAnsi" w:hAnsiTheme="majorHAnsi" w:cs="Times New Roman"/>
          <w:bCs/>
          <w:sz w:val="24"/>
          <w:szCs w:val="24"/>
        </w:rPr>
        <w:t xml:space="preserve">On </w:t>
      </w:r>
      <w:r w:rsidR="00185163" w:rsidRPr="005B3D32">
        <w:rPr>
          <w:rFonts w:asciiTheme="majorHAnsi" w:hAnsiTheme="majorHAnsi" w:cs="Times New Roman"/>
          <w:bCs/>
          <w:sz w:val="24"/>
          <w:szCs w:val="24"/>
        </w:rPr>
        <w:t>December 14</w:t>
      </w:r>
      <w:r w:rsidR="00185163" w:rsidRPr="005B3D32">
        <w:rPr>
          <w:rFonts w:asciiTheme="majorHAnsi" w:hAnsiTheme="majorHAnsi" w:cs="Times New Roman"/>
          <w:bCs/>
          <w:sz w:val="24"/>
          <w:szCs w:val="24"/>
          <w:vertAlign w:val="superscript"/>
        </w:rPr>
        <w:t>th</w:t>
      </w:r>
      <w:r w:rsidRPr="005B3D32">
        <w:rPr>
          <w:rFonts w:asciiTheme="majorHAnsi" w:hAnsiTheme="majorHAnsi" w:cs="Times New Roman"/>
          <w:bCs/>
          <w:sz w:val="24"/>
          <w:szCs w:val="24"/>
        </w:rPr>
        <w:t>, 2017</w:t>
      </w:r>
      <w:r w:rsidR="00185163" w:rsidRPr="005B3D32">
        <w:rPr>
          <w:rFonts w:asciiTheme="majorHAnsi" w:hAnsiTheme="majorHAnsi" w:cs="Times New Roman"/>
          <w:bCs/>
          <w:sz w:val="24"/>
          <w:szCs w:val="24"/>
        </w:rPr>
        <w:t>,</w:t>
      </w:r>
      <w:r w:rsidRPr="005B3D32">
        <w:rPr>
          <w:rFonts w:asciiTheme="majorHAnsi" w:hAnsiTheme="majorHAnsi" w:cs="Times New Roman"/>
          <w:bCs/>
          <w:sz w:val="24"/>
          <w:szCs w:val="24"/>
        </w:rPr>
        <w:t xml:space="preserve"> the FCC voted to repeal the</w:t>
      </w:r>
      <w:r w:rsidR="00427CB4" w:rsidRPr="005B3D32">
        <w:rPr>
          <w:rFonts w:asciiTheme="majorHAnsi" w:hAnsiTheme="majorHAnsi" w:cs="Times New Roman"/>
          <w:bCs/>
          <w:sz w:val="24"/>
          <w:szCs w:val="24"/>
        </w:rPr>
        <w:t xml:space="preserve"> 2015</w:t>
      </w:r>
      <w:r w:rsidRPr="005B3D32">
        <w:rPr>
          <w:rFonts w:asciiTheme="majorHAnsi" w:hAnsiTheme="majorHAnsi" w:cs="Times New Roman"/>
          <w:bCs/>
          <w:sz w:val="24"/>
          <w:szCs w:val="24"/>
        </w:rPr>
        <w:t xml:space="preserve"> Open Internet Order. </w:t>
      </w:r>
      <w:r w:rsidR="00185163" w:rsidRPr="005B3D32">
        <w:rPr>
          <w:rFonts w:asciiTheme="majorHAnsi" w:hAnsiTheme="majorHAnsi" w:cs="Times New Roman"/>
          <w:bCs/>
          <w:sz w:val="24"/>
          <w:szCs w:val="24"/>
        </w:rPr>
        <w:t xml:space="preserve">The </w:t>
      </w:r>
      <w:r w:rsidR="00427CB4" w:rsidRPr="005B3D32">
        <w:rPr>
          <w:rFonts w:asciiTheme="majorHAnsi" w:hAnsiTheme="majorHAnsi" w:cs="Times New Roman"/>
          <w:bCs/>
          <w:sz w:val="24"/>
          <w:szCs w:val="24"/>
        </w:rPr>
        <w:t xml:space="preserve">new Restoring Internet Freedom Order </w:t>
      </w:r>
      <w:r w:rsidR="00185163" w:rsidRPr="005B3D32">
        <w:rPr>
          <w:rFonts w:asciiTheme="majorHAnsi" w:hAnsiTheme="majorHAnsi" w:cs="Times New Roman"/>
          <w:bCs/>
          <w:sz w:val="24"/>
          <w:szCs w:val="24"/>
        </w:rPr>
        <w:t>contain</w:t>
      </w:r>
      <w:r w:rsidR="00427CB4" w:rsidRPr="005B3D32">
        <w:rPr>
          <w:rFonts w:asciiTheme="majorHAnsi" w:hAnsiTheme="majorHAnsi" w:cs="Times New Roman"/>
          <w:bCs/>
          <w:sz w:val="24"/>
          <w:szCs w:val="24"/>
        </w:rPr>
        <w:t>s</w:t>
      </w:r>
      <w:r w:rsidR="00185163" w:rsidRPr="005B3D32">
        <w:rPr>
          <w:rFonts w:asciiTheme="majorHAnsi" w:hAnsiTheme="majorHAnsi" w:cs="Times New Roman"/>
          <w:bCs/>
          <w:sz w:val="24"/>
          <w:szCs w:val="24"/>
        </w:rPr>
        <w:t xml:space="preserve"> language reclassifying broadband services back under Title I, and thereby removing the extra common carrier requirements of the 2015 Order.</w:t>
      </w:r>
      <w:r w:rsidR="002A5AC4" w:rsidRPr="005B3D32">
        <w:rPr>
          <w:rStyle w:val="FootnoteReference"/>
          <w:rFonts w:asciiTheme="majorHAnsi" w:hAnsiTheme="majorHAnsi" w:cs="Times New Roman"/>
          <w:bCs/>
          <w:sz w:val="24"/>
          <w:szCs w:val="24"/>
        </w:rPr>
        <w:footnoteReference w:id="7"/>
      </w:r>
      <w:r w:rsidR="00185163" w:rsidRPr="005B3D32">
        <w:rPr>
          <w:rFonts w:asciiTheme="majorHAnsi" w:hAnsiTheme="majorHAnsi" w:cs="Times New Roman"/>
          <w:bCs/>
          <w:sz w:val="24"/>
          <w:szCs w:val="24"/>
        </w:rPr>
        <w:t xml:space="preserve"> </w:t>
      </w:r>
      <w:r w:rsidR="00427CB4" w:rsidRPr="005B3D32">
        <w:rPr>
          <w:rFonts w:asciiTheme="majorHAnsi" w:hAnsiTheme="majorHAnsi" w:cs="Times New Roman"/>
          <w:bCs/>
          <w:sz w:val="24"/>
          <w:szCs w:val="24"/>
        </w:rPr>
        <w:t>This newest Order, official</w:t>
      </w:r>
      <w:r w:rsidR="006A5471">
        <w:rPr>
          <w:rFonts w:asciiTheme="majorHAnsi" w:hAnsiTheme="majorHAnsi" w:cs="Times New Roman"/>
          <w:bCs/>
          <w:sz w:val="24"/>
          <w:szCs w:val="24"/>
        </w:rPr>
        <w:t>ly</w:t>
      </w:r>
      <w:r w:rsidR="00427CB4" w:rsidRPr="005B3D32">
        <w:rPr>
          <w:rFonts w:asciiTheme="majorHAnsi" w:hAnsiTheme="majorHAnsi" w:cs="Times New Roman"/>
          <w:bCs/>
          <w:sz w:val="24"/>
          <w:szCs w:val="24"/>
        </w:rPr>
        <w:t xml:space="preserve"> filed in the Federal Register on February 22</w:t>
      </w:r>
      <w:r w:rsidR="00CD7444" w:rsidRPr="00CD7444">
        <w:rPr>
          <w:rFonts w:asciiTheme="majorHAnsi" w:hAnsiTheme="majorHAnsi" w:cs="Times New Roman"/>
          <w:bCs/>
          <w:sz w:val="24"/>
          <w:szCs w:val="24"/>
          <w:vertAlign w:val="superscript"/>
        </w:rPr>
        <w:t>nd</w:t>
      </w:r>
      <w:r w:rsidR="00427CB4" w:rsidRPr="005B3D32">
        <w:rPr>
          <w:rFonts w:asciiTheme="majorHAnsi" w:hAnsiTheme="majorHAnsi" w:cs="Times New Roman"/>
          <w:bCs/>
          <w:sz w:val="24"/>
          <w:szCs w:val="24"/>
        </w:rPr>
        <w:t xml:space="preserve">, 2018, </w:t>
      </w:r>
      <w:r w:rsidR="00185163" w:rsidRPr="005B3D32">
        <w:rPr>
          <w:rFonts w:asciiTheme="majorHAnsi" w:hAnsiTheme="majorHAnsi" w:cs="Times New Roman"/>
          <w:bCs/>
          <w:sz w:val="24"/>
          <w:szCs w:val="24"/>
        </w:rPr>
        <w:t xml:space="preserve">relies on </w:t>
      </w:r>
      <w:r w:rsidR="00427CB4" w:rsidRPr="005B3D32">
        <w:rPr>
          <w:rFonts w:asciiTheme="majorHAnsi" w:hAnsiTheme="majorHAnsi" w:cs="Times New Roman"/>
          <w:bCs/>
          <w:sz w:val="24"/>
          <w:szCs w:val="24"/>
        </w:rPr>
        <w:t xml:space="preserve">a </w:t>
      </w:r>
      <w:r w:rsidR="00185163" w:rsidRPr="005B3D32">
        <w:rPr>
          <w:rFonts w:asciiTheme="majorHAnsi" w:hAnsiTheme="majorHAnsi" w:cs="Times New Roman"/>
          <w:bCs/>
          <w:sz w:val="24"/>
          <w:szCs w:val="24"/>
        </w:rPr>
        <w:t xml:space="preserve">transparency regime in which ISPs are required to make certain disclosure which will thereby give consumers and related business the ability to </w:t>
      </w:r>
      <w:r w:rsidR="00427CB4" w:rsidRPr="005B3D32">
        <w:rPr>
          <w:rFonts w:asciiTheme="majorHAnsi" w:hAnsiTheme="majorHAnsi" w:cs="Times New Roman"/>
          <w:bCs/>
          <w:sz w:val="24"/>
          <w:szCs w:val="24"/>
        </w:rPr>
        <w:t xml:space="preserve">make choices as to </w:t>
      </w:r>
      <w:r w:rsidR="006A5471">
        <w:rPr>
          <w:rFonts w:asciiTheme="majorHAnsi" w:hAnsiTheme="majorHAnsi" w:cs="Times New Roman"/>
          <w:bCs/>
          <w:sz w:val="24"/>
          <w:szCs w:val="24"/>
        </w:rPr>
        <w:t>the ISPs with which they will do business</w:t>
      </w:r>
      <w:r w:rsidR="00C66C01">
        <w:rPr>
          <w:rFonts w:asciiTheme="majorHAnsi" w:hAnsiTheme="majorHAnsi" w:cs="Times New Roman"/>
          <w:bCs/>
          <w:sz w:val="24"/>
          <w:szCs w:val="24"/>
        </w:rPr>
        <w:t xml:space="preserve">. The FCC’s </w:t>
      </w:r>
      <w:r w:rsidR="00427CB4" w:rsidRPr="005B3D32">
        <w:rPr>
          <w:rFonts w:asciiTheme="majorHAnsi" w:hAnsiTheme="majorHAnsi" w:cs="Times New Roman"/>
          <w:bCs/>
          <w:sz w:val="24"/>
          <w:szCs w:val="24"/>
        </w:rPr>
        <w:t xml:space="preserve">rationale for removing many of the 2015 requirements </w:t>
      </w:r>
      <w:r w:rsidR="00C66C01">
        <w:rPr>
          <w:rFonts w:asciiTheme="majorHAnsi" w:hAnsiTheme="majorHAnsi" w:cs="Times New Roman"/>
          <w:bCs/>
          <w:sz w:val="24"/>
          <w:szCs w:val="24"/>
        </w:rPr>
        <w:t xml:space="preserve">was that </w:t>
      </w:r>
      <w:r w:rsidR="00427CB4" w:rsidRPr="005B3D32">
        <w:rPr>
          <w:rFonts w:asciiTheme="majorHAnsi" w:hAnsiTheme="majorHAnsi" w:cs="Times New Roman"/>
          <w:bCs/>
          <w:sz w:val="24"/>
          <w:szCs w:val="24"/>
        </w:rPr>
        <w:t>the industry had become overregulated and th</w:t>
      </w:r>
      <w:r w:rsidR="00FE5F7F">
        <w:rPr>
          <w:rFonts w:asciiTheme="majorHAnsi" w:hAnsiTheme="majorHAnsi" w:cs="Times New Roman"/>
          <w:bCs/>
          <w:sz w:val="24"/>
          <w:szCs w:val="24"/>
        </w:rPr>
        <w:t>is</w:t>
      </w:r>
      <w:r w:rsidR="00427CB4" w:rsidRPr="005B3D32">
        <w:rPr>
          <w:rFonts w:asciiTheme="majorHAnsi" w:hAnsiTheme="majorHAnsi" w:cs="Times New Roman"/>
          <w:bCs/>
          <w:sz w:val="24"/>
          <w:szCs w:val="24"/>
        </w:rPr>
        <w:t xml:space="preserve"> was stifling innovation and growth. Significantly for the purposes of this Committee, the 2017 Order also contains sweeping preemption language that is designed to prevent the state</w:t>
      </w:r>
      <w:r w:rsidR="00EB60AD">
        <w:rPr>
          <w:rFonts w:asciiTheme="majorHAnsi" w:hAnsiTheme="majorHAnsi" w:cs="Times New Roman"/>
          <w:bCs/>
          <w:sz w:val="24"/>
          <w:szCs w:val="24"/>
        </w:rPr>
        <w:t>s</w:t>
      </w:r>
      <w:r w:rsidR="00427CB4" w:rsidRPr="005B3D32">
        <w:rPr>
          <w:rFonts w:asciiTheme="majorHAnsi" w:hAnsiTheme="majorHAnsi" w:cs="Times New Roman"/>
          <w:bCs/>
          <w:sz w:val="24"/>
          <w:szCs w:val="24"/>
        </w:rPr>
        <w:t xml:space="preserve"> from legisl</w:t>
      </w:r>
      <w:r w:rsidR="002E5E84">
        <w:rPr>
          <w:rFonts w:asciiTheme="majorHAnsi" w:hAnsiTheme="majorHAnsi" w:cs="Times New Roman"/>
          <w:bCs/>
          <w:sz w:val="24"/>
          <w:szCs w:val="24"/>
        </w:rPr>
        <w:t>ating in this area. Unless stayed</w:t>
      </w:r>
      <w:r w:rsidR="00427CB4" w:rsidRPr="005B3D32">
        <w:rPr>
          <w:rFonts w:asciiTheme="majorHAnsi" w:hAnsiTheme="majorHAnsi" w:cs="Times New Roman"/>
          <w:bCs/>
          <w:sz w:val="24"/>
          <w:szCs w:val="24"/>
        </w:rPr>
        <w:t xml:space="preserve"> by a court as part </w:t>
      </w:r>
      <w:r w:rsidR="00C66C01">
        <w:rPr>
          <w:rFonts w:asciiTheme="majorHAnsi" w:hAnsiTheme="majorHAnsi" w:cs="Times New Roman"/>
          <w:bCs/>
          <w:sz w:val="24"/>
          <w:szCs w:val="24"/>
        </w:rPr>
        <w:t>o</w:t>
      </w:r>
      <w:r w:rsidR="00427CB4" w:rsidRPr="005B3D32">
        <w:rPr>
          <w:rFonts w:asciiTheme="majorHAnsi" w:hAnsiTheme="majorHAnsi" w:cs="Times New Roman"/>
          <w:bCs/>
          <w:sz w:val="24"/>
          <w:szCs w:val="24"/>
        </w:rPr>
        <w:t>f lawsuits filed challenging the Order’s validity, the new rules will go into effect April 23</w:t>
      </w:r>
      <w:r w:rsidR="00CD7444" w:rsidRPr="00CD7444">
        <w:rPr>
          <w:rFonts w:asciiTheme="majorHAnsi" w:hAnsiTheme="majorHAnsi" w:cs="Times New Roman"/>
          <w:bCs/>
          <w:sz w:val="24"/>
          <w:szCs w:val="24"/>
          <w:vertAlign w:val="superscript"/>
        </w:rPr>
        <w:t>rd</w:t>
      </w:r>
      <w:r w:rsidR="00427CB4" w:rsidRPr="005B3D32">
        <w:rPr>
          <w:rFonts w:asciiTheme="majorHAnsi" w:hAnsiTheme="majorHAnsi" w:cs="Times New Roman"/>
          <w:bCs/>
          <w:sz w:val="24"/>
          <w:szCs w:val="24"/>
        </w:rPr>
        <w:t xml:space="preserve">, 2018. </w:t>
      </w:r>
    </w:p>
    <w:p w:rsidR="008E5354" w:rsidRPr="005B3D32" w:rsidRDefault="008E5354" w:rsidP="004141A3">
      <w:pPr>
        <w:pStyle w:val="Heading2"/>
        <w:rPr>
          <w:rFonts w:asciiTheme="majorHAnsi" w:hAnsiTheme="majorHAnsi"/>
        </w:rPr>
      </w:pPr>
      <w:bookmarkStart w:id="14" w:name="_Toc509575869"/>
      <w:r w:rsidRPr="005B3D32">
        <w:rPr>
          <w:rFonts w:asciiTheme="majorHAnsi" w:hAnsiTheme="majorHAnsi"/>
        </w:rPr>
        <w:lastRenderedPageBreak/>
        <w:t xml:space="preserve">History of FCC Action on </w:t>
      </w:r>
      <w:r w:rsidR="00AC0287" w:rsidRPr="005B3D32">
        <w:rPr>
          <w:rFonts w:asciiTheme="majorHAnsi" w:hAnsiTheme="majorHAnsi"/>
        </w:rPr>
        <w:t>Broadband Privacy</w:t>
      </w:r>
      <w:bookmarkEnd w:id="14"/>
    </w:p>
    <w:p w:rsidR="00940296" w:rsidRDefault="00AC2A82" w:rsidP="001A48C6">
      <w:pPr>
        <w:ind w:firstLine="720"/>
        <w:rPr>
          <w:rFonts w:asciiTheme="majorHAnsi" w:hAnsiTheme="majorHAnsi" w:cs="Times New Roman"/>
          <w:sz w:val="24"/>
          <w:szCs w:val="24"/>
        </w:rPr>
      </w:pPr>
      <w:r w:rsidRPr="001A48C6">
        <w:rPr>
          <w:rFonts w:asciiTheme="majorHAnsi" w:hAnsiTheme="majorHAnsi" w:cs="Times New Roman"/>
          <w:sz w:val="24"/>
          <w:szCs w:val="24"/>
        </w:rPr>
        <w:t>In 1996 President Clinton signed the Telecommunications Act of 1996 into law</w:t>
      </w:r>
      <w:r w:rsidR="00EF0F46">
        <w:rPr>
          <w:rFonts w:asciiTheme="majorHAnsi" w:hAnsiTheme="majorHAnsi" w:cs="Times New Roman"/>
          <w:sz w:val="24"/>
          <w:szCs w:val="24"/>
        </w:rPr>
        <w:t>. This new law</w:t>
      </w:r>
      <w:r w:rsidR="00940296">
        <w:rPr>
          <w:rFonts w:asciiTheme="majorHAnsi" w:hAnsiTheme="majorHAnsi" w:cs="Times New Roman"/>
          <w:sz w:val="24"/>
          <w:szCs w:val="24"/>
        </w:rPr>
        <w:t xml:space="preserve"> updated the </w:t>
      </w:r>
      <w:r w:rsidR="00940296" w:rsidRPr="005B3D32">
        <w:rPr>
          <w:rFonts w:asciiTheme="majorHAnsi" w:hAnsiTheme="majorHAnsi" w:cs="Times New Roman"/>
          <w:bCs/>
          <w:sz w:val="24"/>
          <w:szCs w:val="24"/>
        </w:rPr>
        <w:t>Communications Act of 1934</w:t>
      </w:r>
      <w:r w:rsidR="00940296">
        <w:rPr>
          <w:rFonts w:asciiTheme="majorHAnsi" w:hAnsiTheme="majorHAnsi" w:cs="Times New Roman"/>
          <w:bCs/>
          <w:sz w:val="24"/>
          <w:szCs w:val="24"/>
        </w:rPr>
        <w:t xml:space="preserve">, however it maintained the important distinction between </w:t>
      </w:r>
      <w:proofErr w:type="gramStart"/>
      <w:r w:rsidR="00940296">
        <w:rPr>
          <w:rFonts w:asciiTheme="majorHAnsi" w:hAnsiTheme="majorHAnsi" w:cs="Times New Roman"/>
          <w:bCs/>
          <w:sz w:val="24"/>
          <w:szCs w:val="24"/>
        </w:rPr>
        <w:t>Title</w:t>
      </w:r>
      <w:proofErr w:type="gramEnd"/>
      <w:r w:rsidR="00940296">
        <w:rPr>
          <w:rFonts w:asciiTheme="majorHAnsi" w:hAnsiTheme="majorHAnsi" w:cs="Times New Roman"/>
          <w:bCs/>
          <w:sz w:val="24"/>
          <w:szCs w:val="24"/>
        </w:rPr>
        <w:t xml:space="preserve"> I “information services</w:t>
      </w:r>
      <w:r w:rsidR="00C53000">
        <w:rPr>
          <w:rFonts w:asciiTheme="majorHAnsi" w:hAnsiTheme="majorHAnsi" w:cs="Times New Roman"/>
          <w:bCs/>
          <w:sz w:val="24"/>
          <w:szCs w:val="24"/>
        </w:rPr>
        <w:t>,</w:t>
      </w:r>
      <w:r w:rsidR="00940296">
        <w:rPr>
          <w:rFonts w:asciiTheme="majorHAnsi" w:hAnsiTheme="majorHAnsi" w:cs="Times New Roman"/>
          <w:bCs/>
          <w:sz w:val="24"/>
          <w:szCs w:val="24"/>
        </w:rPr>
        <w:t>” which were regulated more loosely</w:t>
      </w:r>
      <w:r w:rsidR="00C53000">
        <w:rPr>
          <w:rFonts w:asciiTheme="majorHAnsi" w:hAnsiTheme="majorHAnsi" w:cs="Times New Roman"/>
          <w:bCs/>
          <w:sz w:val="24"/>
          <w:szCs w:val="24"/>
        </w:rPr>
        <w:t>,</w:t>
      </w:r>
      <w:r w:rsidR="00940296">
        <w:rPr>
          <w:rFonts w:asciiTheme="majorHAnsi" w:hAnsiTheme="majorHAnsi" w:cs="Times New Roman"/>
          <w:bCs/>
          <w:sz w:val="24"/>
          <w:szCs w:val="24"/>
        </w:rPr>
        <w:t xml:space="preserve"> and Title II “common carriers</w:t>
      </w:r>
      <w:r w:rsidR="00C53000">
        <w:rPr>
          <w:rFonts w:asciiTheme="majorHAnsi" w:hAnsiTheme="majorHAnsi" w:cs="Times New Roman"/>
          <w:bCs/>
          <w:sz w:val="24"/>
          <w:szCs w:val="24"/>
        </w:rPr>
        <w:t>,</w:t>
      </w:r>
      <w:r w:rsidR="00940296">
        <w:rPr>
          <w:rFonts w:asciiTheme="majorHAnsi" w:hAnsiTheme="majorHAnsi" w:cs="Times New Roman"/>
          <w:bCs/>
          <w:sz w:val="24"/>
          <w:szCs w:val="24"/>
        </w:rPr>
        <w:t>” which were regulated more strictly.</w:t>
      </w:r>
      <w:r w:rsidRPr="001A48C6">
        <w:rPr>
          <w:rFonts w:asciiTheme="majorHAnsi" w:hAnsiTheme="majorHAnsi" w:cs="Times New Roman"/>
          <w:sz w:val="24"/>
          <w:szCs w:val="24"/>
        </w:rPr>
        <w:t xml:space="preserve"> </w:t>
      </w:r>
      <w:r w:rsidR="00940296">
        <w:rPr>
          <w:rFonts w:asciiTheme="majorHAnsi" w:hAnsiTheme="majorHAnsi" w:cs="Times New Roman"/>
          <w:sz w:val="24"/>
          <w:szCs w:val="24"/>
        </w:rPr>
        <w:t xml:space="preserve">An important requirement imposed on common carriers under </w:t>
      </w:r>
      <w:r w:rsidR="00C53000">
        <w:rPr>
          <w:rFonts w:asciiTheme="majorHAnsi" w:hAnsiTheme="majorHAnsi" w:cs="Times New Roman"/>
          <w:sz w:val="24"/>
          <w:szCs w:val="24"/>
        </w:rPr>
        <w:t>section 222 of Title II</w:t>
      </w:r>
      <w:r w:rsidRPr="001A48C6">
        <w:rPr>
          <w:rFonts w:asciiTheme="majorHAnsi" w:hAnsiTheme="majorHAnsi" w:cs="Times New Roman"/>
          <w:sz w:val="24"/>
          <w:szCs w:val="24"/>
        </w:rPr>
        <w:t xml:space="preserve">, </w:t>
      </w:r>
      <w:r w:rsidRPr="001A48C6">
        <w:rPr>
          <w:rFonts w:asciiTheme="majorHAnsi" w:hAnsiTheme="majorHAnsi" w:cs="Times New Roman"/>
          <w:i/>
          <w:sz w:val="24"/>
          <w:szCs w:val="24"/>
        </w:rPr>
        <w:t>Privac</w:t>
      </w:r>
      <w:r w:rsidR="00940296">
        <w:rPr>
          <w:rFonts w:asciiTheme="majorHAnsi" w:hAnsiTheme="majorHAnsi" w:cs="Times New Roman"/>
          <w:i/>
          <w:sz w:val="24"/>
          <w:szCs w:val="24"/>
        </w:rPr>
        <w:t xml:space="preserve">y of Customer Information, </w:t>
      </w:r>
      <w:r w:rsidR="00E0382C">
        <w:rPr>
          <w:rFonts w:asciiTheme="majorHAnsi" w:hAnsiTheme="majorHAnsi" w:cs="Times New Roman"/>
          <w:sz w:val="24"/>
          <w:szCs w:val="24"/>
        </w:rPr>
        <w:t>provide</w:t>
      </w:r>
      <w:r w:rsidR="00C53000">
        <w:rPr>
          <w:rFonts w:asciiTheme="majorHAnsi" w:hAnsiTheme="majorHAnsi" w:cs="Times New Roman"/>
          <w:sz w:val="24"/>
          <w:szCs w:val="24"/>
        </w:rPr>
        <w:t>s</w:t>
      </w:r>
      <w:r w:rsidRPr="001A48C6">
        <w:rPr>
          <w:rFonts w:asciiTheme="majorHAnsi" w:hAnsiTheme="majorHAnsi" w:cs="Times New Roman"/>
          <w:sz w:val="24"/>
          <w:szCs w:val="24"/>
        </w:rPr>
        <w:t xml:space="preserve"> that</w:t>
      </w:r>
      <w:r w:rsidR="000302AF">
        <w:rPr>
          <w:rFonts w:asciiTheme="majorHAnsi" w:hAnsiTheme="majorHAnsi" w:cs="Times New Roman"/>
          <w:sz w:val="24"/>
          <w:szCs w:val="24"/>
        </w:rPr>
        <w:t>:</w:t>
      </w:r>
      <w:r w:rsidRPr="001A48C6">
        <w:rPr>
          <w:rFonts w:asciiTheme="majorHAnsi" w:hAnsiTheme="majorHAnsi" w:cs="Times New Roman"/>
          <w:sz w:val="24"/>
          <w:szCs w:val="24"/>
        </w:rPr>
        <w:t xml:space="preserve"> </w:t>
      </w:r>
    </w:p>
    <w:p w:rsidR="00940296" w:rsidRDefault="00AC2A82" w:rsidP="00940296">
      <w:pPr>
        <w:ind w:left="720" w:right="720" w:firstLine="720"/>
        <w:jc w:val="both"/>
        <w:rPr>
          <w:rFonts w:asciiTheme="majorHAnsi" w:hAnsiTheme="majorHAnsi" w:cs="Times New Roman"/>
          <w:sz w:val="24"/>
          <w:szCs w:val="24"/>
        </w:rPr>
      </w:pPr>
      <w:r w:rsidRPr="001A48C6">
        <w:rPr>
          <w:rFonts w:asciiTheme="majorHAnsi" w:hAnsiTheme="majorHAnsi" w:cs="Times New Roman"/>
          <w:sz w:val="24"/>
          <w:szCs w:val="24"/>
        </w:rPr>
        <w:t>“Every telecommunications carrier has a duty to protect the confidentiality of proprietary information of, and relating to, other telecommunication carriers, equipment manufacturers, and customers, including telecommunication carriers reselling telecommunications services provided by a telecommunications carrier.”</w:t>
      </w:r>
      <w:r w:rsidR="00940296">
        <w:rPr>
          <w:rStyle w:val="FootnoteReference"/>
          <w:rFonts w:asciiTheme="majorHAnsi" w:hAnsiTheme="majorHAnsi" w:cs="Times New Roman"/>
          <w:sz w:val="24"/>
          <w:szCs w:val="24"/>
        </w:rPr>
        <w:footnoteReference w:id="8"/>
      </w:r>
      <w:r w:rsidRPr="001A48C6">
        <w:rPr>
          <w:rFonts w:asciiTheme="majorHAnsi" w:hAnsiTheme="majorHAnsi" w:cs="Times New Roman"/>
          <w:sz w:val="24"/>
          <w:szCs w:val="24"/>
        </w:rPr>
        <w:t xml:space="preserve"> </w:t>
      </w:r>
    </w:p>
    <w:p w:rsidR="00AC2A82" w:rsidRPr="001A48C6" w:rsidRDefault="00AC2A82" w:rsidP="001A48C6">
      <w:pPr>
        <w:ind w:firstLine="720"/>
        <w:rPr>
          <w:rFonts w:asciiTheme="majorHAnsi" w:hAnsiTheme="majorHAnsi" w:cs="Times New Roman"/>
          <w:sz w:val="24"/>
          <w:szCs w:val="24"/>
        </w:rPr>
      </w:pPr>
      <w:r w:rsidRPr="001A48C6">
        <w:rPr>
          <w:rFonts w:asciiTheme="majorHAnsi" w:hAnsiTheme="majorHAnsi" w:cs="Times New Roman"/>
          <w:sz w:val="24"/>
          <w:szCs w:val="24"/>
        </w:rPr>
        <w:t xml:space="preserve">Specifically the legislation, with exceptions, permits telecommunication carriers </w:t>
      </w:r>
      <w:r w:rsidR="00067382">
        <w:rPr>
          <w:rFonts w:asciiTheme="majorHAnsi" w:hAnsiTheme="majorHAnsi" w:cs="Times New Roman"/>
          <w:sz w:val="24"/>
          <w:szCs w:val="24"/>
        </w:rPr>
        <w:t>which</w:t>
      </w:r>
      <w:r w:rsidRPr="001A48C6">
        <w:rPr>
          <w:rFonts w:asciiTheme="majorHAnsi" w:hAnsiTheme="majorHAnsi" w:cs="Times New Roman"/>
          <w:sz w:val="24"/>
          <w:szCs w:val="24"/>
        </w:rPr>
        <w:t xml:space="preserve"> receive or obtain customer proprietary network information (CPNI) </w:t>
      </w:r>
      <w:r w:rsidR="00067382">
        <w:rPr>
          <w:rFonts w:asciiTheme="majorHAnsi" w:hAnsiTheme="majorHAnsi" w:cs="Times New Roman"/>
          <w:sz w:val="24"/>
          <w:szCs w:val="24"/>
        </w:rPr>
        <w:t>through the</w:t>
      </w:r>
      <w:r w:rsidRPr="001A48C6">
        <w:rPr>
          <w:rFonts w:asciiTheme="majorHAnsi" w:hAnsiTheme="majorHAnsi" w:cs="Times New Roman"/>
          <w:sz w:val="24"/>
          <w:szCs w:val="24"/>
        </w:rPr>
        <w:t xml:space="preserve"> provision of telecommunications service</w:t>
      </w:r>
      <w:r w:rsidR="00067382">
        <w:rPr>
          <w:rFonts w:asciiTheme="majorHAnsi" w:hAnsiTheme="majorHAnsi" w:cs="Times New Roman"/>
          <w:sz w:val="24"/>
          <w:szCs w:val="24"/>
        </w:rPr>
        <w:t>s</w:t>
      </w:r>
      <w:r w:rsidRPr="001A48C6">
        <w:rPr>
          <w:rFonts w:asciiTheme="majorHAnsi" w:hAnsiTheme="majorHAnsi" w:cs="Times New Roman"/>
          <w:sz w:val="24"/>
          <w:szCs w:val="24"/>
        </w:rPr>
        <w:t xml:space="preserve"> to only use, disclose, or permit access to individually identifiable </w:t>
      </w:r>
      <w:r w:rsidR="007B3C96">
        <w:rPr>
          <w:rFonts w:asciiTheme="majorHAnsi" w:hAnsiTheme="majorHAnsi" w:cs="Times New Roman"/>
          <w:sz w:val="24"/>
          <w:szCs w:val="24"/>
        </w:rPr>
        <w:t>CPNI</w:t>
      </w:r>
      <w:r w:rsidRPr="001A48C6">
        <w:rPr>
          <w:rFonts w:asciiTheme="majorHAnsi" w:hAnsiTheme="majorHAnsi" w:cs="Times New Roman"/>
          <w:sz w:val="24"/>
          <w:szCs w:val="24"/>
        </w:rPr>
        <w:t xml:space="preserve"> in its provision of such telecommunications service, and that telecommunication carr</w:t>
      </w:r>
      <w:r w:rsidR="007B3C96">
        <w:rPr>
          <w:rFonts w:asciiTheme="majorHAnsi" w:hAnsiTheme="majorHAnsi" w:cs="Times New Roman"/>
          <w:sz w:val="24"/>
          <w:szCs w:val="24"/>
        </w:rPr>
        <w:t xml:space="preserve">iers shall disclose CPNI, upon the </w:t>
      </w:r>
      <w:r w:rsidRPr="001A48C6">
        <w:rPr>
          <w:rFonts w:asciiTheme="majorHAnsi" w:hAnsiTheme="majorHAnsi" w:cs="Times New Roman"/>
          <w:sz w:val="24"/>
          <w:szCs w:val="24"/>
        </w:rPr>
        <w:t>written request by the customer, to any person designated by the customer.</w:t>
      </w:r>
      <w:r w:rsidR="00C53000">
        <w:rPr>
          <w:rFonts w:asciiTheme="majorHAnsi" w:hAnsiTheme="majorHAnsi" w:cs="Times New Roman"/>
          <w:sz w:val="24"/>
          <w:szCs w:val="24"/>
        </w:rPr>
        <w:t xml:space="preserve"> </w:t>
      </w:r>
    </w:p>
    <w:p w:rsidR="00724271" w:rsidRDefault="00C53000" w:rsidP="001A48C6">
      <w:pPr>
        <w:ind w:firstLine="720"/>
        <w:rPr>
          <w:rFonts w:asciiTheme="majorHAnsi" w:hAnsiTheme="majorHAnsi" w:cs="Times New Roman"/>
          <w:sz w:val="24"/>
          <w:szCs w:val="24"/>
        </w:rPr>
      </w:pPr>
      <w:r>
        <w:rPr>
          <w:rFonts w:asciiTheme="majorHAnsi" w:hAnsiTheme="majorHAnsi" w:cs="Times New Roman"/>
          <w:sz w:val="24"/>
          <w:szCs w:val="24"/>
        </w:rPr>
        <w:t>Based on its authority under the Telecommunications Act, t</w:t>
      </w:r>
      <w:r w:rsidR="00F51741" w:rsidRPr="00C53000">
        <w:rPr>
          <w:rFonts w:asciiTheme="majorHAnsi" w:hAnsiTheme="majorHAnsi" w:cs="Times New Roman"/>
          <w:sz w:val="24"/>
          <w:szCs w:val="24"/>
        </w:rPr>
        <w:t>he FCC has attempted to protect the privacy of customer CPNI on several occasions.</w:t>
      </w:r>
      <w:r w:rsidR="00F51741">
        <w:rPr>
          <w:rFonts w:asciiTheme="majorHAnsi" w:hAnsiTheme="majorHAnsi" w:cs="Times New Roman"/>
          <w:sz w:val="24"/>
          <w:szCs w:val="24"/>
        </w:rPr>
        <w:t xml:space="preserve"> First, i</w:t>
      </w:r>
      <w:r w:rsidR="00724271" w:rsidRPr="00724271">
        <w:rPr>
          <w:rFonts w:asciiTheme="majorHAnsi" w:hAnsiTheme="majorHAnsi" w:cs="Times New Roman"/>
          <w:sz w:val="24"/>
          <w:szCs w:val="24"/>
        </w:rPr>
        <w:t xml:space="preserve">n 1998, the FCC released rules </w:t>
      </w:r>
      <w:r>
        <w:rPr>
          <w:rFonts w:asciiTheme="majorHAnsi" w:hAnsiTheme="majorHAnsi" w:cs="Times New Roman"/>
          <w:sz w:val="24"/>
          <w:szCs w:val="24"/>
        </w:rPr>
        <w:t>interpreting Title II, Section 222,</w:t>
      </w:r>
      <w:r w:rsidR="00724271" w:rsidRPr="00724271">
        <w:rPr>
          <w:rFonts w:asciiTheme="majorHAnsi" w:hAnsiTheme="majorHAnsi" w:cs="Times New Roman"/>
          <w:sz w:val="24"/>
          <w:szCs w:val="24"/>
        </w:rPr>
        <w:t xml:space="preserve"> to clarify the definition of telecommunication carriers. These rules contained guidelines which specified that a carrier must obtain permission to use, disclose, or permit access to a customer’s CPNI for marketing purposes in all instances where the customer does not already subscribe to the specific customer service through that carrier. </w:t>
      </w:r>
    </w:p>
    <w:p w:rsidR="00AC2A82" w:rsidRPr="001A48C6" w:rsidRDefault="00AC2A82" w:rsidP="001A48C6">
      <w:pPr>
        <w:ind w:firstLine="720"/>
        <w:rPr>
          <w:rFonts w:asciiTheme="majorHAnsi" w:hAnsiTheme="majorHAnsi" w:cs="Times New Roman"/>
          <w:sz w:val="24"/>
          <w:szCs w:val="24"/>
        </w:rPr>
      </w:pPr>
      <w:r w:rsidRPr="001A48C6">
        <w:rPr>
          <w:rFonts w:asciiTheme="majorHAnsi" w:hAnsiTheme="majorHAnsi" w:cs="Times New Roman"/>
          <w:sz w:val="24"/>
          <w:szCs w:val="24"/>
        </w:rPr>
        <w:t>U.S. West filed a lawsuit against the FCC to challenge these rules in the Tenth Circuit Court</w:t>
      </w:r>
      <w:r w:rsidRPr="001A48C6">
        <w:rPr>
          <w:rFonts w:asciiTheme="majorHAnsi" w:hAnsiTheme="majorHAnsi" w:cs="Times New Roman"/>
          <w:sz w:val="24"/>
          <w:szCs w:val="24"/>
          <w:vertAlign w:val="superscript"/>
        </w:rPr>
        <w:footnoteReference w:id="9"/>
      </w:r>
      <w:r w:rsidRPr="001A48C6">
        <w:rPr>
          <w:rFonts w:asciiTheme="majorHAnsi" w:hAnsiTheme="majorHAnsi" w:cs="Times New Roman"/>
          <w:sz w:val="24"/>
          <w:szCs w:val="24"/>
        </w:rPr>
        <w:t xml:space="preserve">. </w:t>
      </w:r>
      <w:r w:rsidR="00E314EF" w:rsidRPr="001A48C6">
        <w:rPr>
          <w:rFonts w:asciiTheme="majorHAnsi" w:hAnsiTheme="majorHAnsi" w:cs="Times New Roman"/>
          <w:sz w:val="24"/>
          <w:szCs w:val="24"/>
        </w:rPr>
        <w:t xml:space="preserve">U.S. </w:t>
      </w:r>
      <w:r w:rsidRPr="001A48C6">
        <w:rPr>
          <w:rFonts w:asciiTheme="majorHAnsi" w:hAnsiTheme="majorHAnsi" w:cs="Times New Roman"/>
          <w:sz w:val="24"/>
          <w:szCs w:val="24"/>
        </w:rPr>
        <w:t>West stated that having customers “opt in” for approval violated the First Amendment by restricting carrier’s ability to engage in commercial speech with customers. Furthermore, they argued that the 5</w:t>
      </w:r>
      <w:r w:rsidRPr="001A48C6">
        <w:rPr>
          <w:rFonts w:asciiTheme="majorHAnsi" w:hAnsiTheme="majorHAnsi" w:cs="Times New Roman"/>
          <w:sz w:val="24"/>
          <w:szCs w:val="24"/>
          <w:vertAlign w:val="superscript"/>
        </w:rPr>
        <w:t>th</w:t>
      </w:r>
      <w:r w:rsidRPr="001A48C6">
        <w:rPr>
          <w:rFonts w:asciiTheme="majorHAnsi" w:hAnsiTheme="majorHAnsi" w:cs="Times New Roman"/>
          <w:sz w:val="24"/>
          <w:szCs w:val="24"/>
        </w:rPr>
        <w:t xml:space="preserve"> Amendment was violated because CPNI is the property of the carriers and these regulations would </w:t>
      </w:r>
      <w:r w:rsidR="00F51741">
        <w:rPr>
          <w:rFonts w:asciiTheme="majorHAnsi" w:hAnsiTheme="majorHAnsi" w:cs="Times New Roman"/>
          <w:sz w:val="24"/>
          <w:szCs w:val="24"/>
        </w:rPr>
        <w:t>diminish their property values.</w:t>
      </w:r>
      <w:r w:rsidR="00E706CC">
        <w:rPr>
          <w:rStyle w:val="FootnoteReference"/>
          <w:rFonts w:asciiTheme="majorHAnsi" w:hAnsiTheme="majorHAnsi" w:cs="Times New Roman"/>
          <w:sz w:val="24"/>
          <w:szCs w:val="24"/>
        </w:rPr>
        <w:footnoteReference w:id="10"/>
      </w:r>
      <w:r w:rsidR="00F51741">
        <w:rPr>
          <w:rFonts w:asciiTheme="majorHAnsi" w:hAnsiTheme="majorHAnsi" w:cs="Times New Roman"/>
          <w:sz w:val="24"/>
          <w:szCs w:val="24"/>
        </w:rPr>
        <w:t xml:space="preserve"> </w:t>
      </w:r>
      <w:r w:rsidRPr="001A48C6">
        <w:rPr>
          <w:rFonts w:asciiTheme="majorHAnsi" w:hAnsiTheme="majorHAnsi" w:cs="Times New Roman"/>
          <w:sz w:val="24"/>
          <w:szCs w:val="24"/>
        </w:rPr>
        <w:t>The court ruled in favor of U.S. West and argued that an “opt out” approach would be a less restrictive alternative.</w:t>
      </w:r>
      <w:r w:rsidR="00E706CC">
        <w:rPr>
          <w:rStyle w:val="FootnoteReference"/>
          <w:rFonts w:asciiTheme="majorHAnsi" w:hAnsiTheme="majorHAnsi" w:cs="Times New Roman"/>
          <w:sz w:val="24"/>
          <w:szCs w:val="24"/>
        </w:rPr>
        <w:footnoteReference w:id="11"/>
      </w:r>
      <w:r w:rsidRPr="001A48C6">
        <w:rPr>
          <w:rFonts w:asciiTheme="majorHAnsi" w:hAnsiTheme="majorHAnsi" w:cs="Times New Roman"/>
          <w:sz w:val="24"/>
          <w:szCs w:val="24"/>
        </w:rPr>
        <w:t xml:space="preserve"> </w:t>
      </w:r>
    </w:p>
    <w:p w:rsidR="00212814" w:rsidRDefault="00F51741" w:rsidP="001A48C6">
      <w:pPr>
        <w:ind w:firstLine="720"/>
        <w:rPr>
          <w:rFonts w:asciiTheme="majorHAnsi" w:hAnsiTheme="majorHAnsi" w:cs="Times New Roman"/>
          <w:sz w:val="24"/>
          <w:szCs w:val="24"/>
        </w:rPr>
      </w:pPr>
      <w:r w:rsidRPr="00C53000">
        <w:rPr>
          <w:rFonts w:asciiTheme="majorHAnsi" w:hAnsiTheme="majorHAnsi" w:cs="Times New Roman"/>
          <w:sz w:val="24"/>
          <w:szCs w:val="24"/>
        </w:rPr>
        <w:lastRenderedPageBreak/>
        <w:t>To circumvent these legal challenges, the FCC in 2015 adopted a new approach.</w:t>
      </w:r>
      <w:r>
        <w:rPr>
          <w:rFonts w:asciiTheme="majorHAnsi" w:hAnsiTheme="majorHAnsi" w:cs="Times New Roman"/>
          <w:sz w:val="24"/>
          <w:szCs w:val="24"/>
        </w:rPr>
        <w:t xml:space="preserve"> </w:t>
      </w:r>
      <w:r w:rsidR="00AC2A82" w:rsidRPr="001A48C6">
        <w:rPr>
          <w:rFonts w:asciiTheme="majorHAnsi" w:hAnsiTheme="majorHAnsi" w:cs="Times New Roman"/>
          <w:sz w:val="24"/>
          <w:szCs w:val="24"/>
        </w:rPr>
        <w:t>Prior to 2015</w:t>
      </w:r>
      <w:r w:rsidR="006E0E68">
        <w:rPr>
          <w:rFonts w:asciiTheme="majorHAnsi" w:hAnsiTheme="majorHAnsi" w:cs="Times New Roman"/>
          <w:sz w:val="24"/>
          <w:szCs w:val="24"/>
        </w:rPr>
        <w:t>,</w:t>
      </w:r>
      <w:r w:rsidR="00AC2A82" w:rsidRPr="001A48C6">
        <w:rPr>
          <w:rFonts w:asciiTheme="majorHAnsi" w:hAnsiTheme="majorHAnsi" w:cs="Times New Roman"/>
          <w:sz w:val="24"/>
          <w:szCs w:val="24"/>
        </w:rPr>
        <w:t xml:space="preserve"> internet service providers were</w:t>
      </w:r>
      <w:r w:rsidR="006E0E68">
        <w:rPr>
          <w:rFonts w:asciiTheme="majorHAnsi" w:hAnsiTheme="majorHAnsi" w:cs="Times New Roman"/>
          <w:sz w:val="24"/>
          <w:szCs w:val="24"/>
        </w:rPr>
        <w:t xml:space="preserve"> regulated under the authority of the </w:t>
      </w:r>
      <w:r w:rsidR="00AC2A82" w:rsidRPr="001A48C6">
        <w:rPr>
          <w:rFonts w:asciiTheme="majorHAnsi" w:hAnsiTheme="majorHAnsi" w:cs="Times New Roman"/>
          <w:sz w:val="24"/>
          <w:szCs w:val="24"/>
        </w:rPr>
        <w:t>F</w:t>
      </w:r>
      <w:r w:rsidR="006E0E68">
        <w:rPr>
          <w:rFonts w:asciiTheme="majorHAnsi" w:hAnsiTheme="majorHAnsi" w:cs="Times New Roman"/>
          <w:sz w:val="24"/>
          <w:szCs w:val="24"/>
        </w:rPr>
        <w:t xml:space="preserve">ederal </w:t>
      </w:r>
      <w:r w:rsidR="00AC2A82" w:rsidRPr="001A48C6">
        <w:rPr>
          <w:rFonts w:asciiTheme="majorHAnsi" w:hAnsiTheme="majorHAnsi" w:cs="Times New Roman"/>
          <w:sz w:val="24"/>
          <w:szCs w:val="24"/>
        </w:rPr>
        <w:t>T</w:t>
      </w:r>
      <w:r w:rsidR="006E0E68">
        <w:rPr>
          <w:rFonts w:asciiTheme="majorHAnsi" w:hAnsiTheme="majorHAnsi" w:cs="Times New Roman"/>
          <w:sz w:val="24"/>
          <w:szCs w:val="24"/>
        </w:rPr>
        <w:t xml:space="preserve">rade </w:t>
      </w:r>
      <w:r w:rsidR="00AC2A82" w:rsidRPr="001A48C6">
        <w:rPr>
          <w:rFonts w:asciiTheme="majorHAnsi" w:hAnsiTheme="majorHAnsi" w:cs="Times New Roman"/>
          <w:sz w:val="24"/>
          <w:szCs w:val="24"/>
        </w:rPr>
        <w:t>C</w:t>
      </w:r>
      <w:r w:rsidR="006E0E68">
        <w:rPr>
          <w:rFonts w:asciiTheme="majorHAnsi" w:hAnsiTheme="majorHAnsi" w:cs="Times New Roman"/>
          <w:sz w:val="24"/>
          <w:szCs w:val="24"/>
        </w:rPr>
        <w:t>ommission</w:t>
      </w:r>
      <w:r w:rsidR="00AC2A82" w:rsidRPr="001A48C6">
        <w:rPr>
          <w:rFonts w:asciiTheme="majorHAnsi" w:hAnsiTheme="majorHAnsi" w:cs="Times New Roman"/>
          <w:sz w:val="24"/>
          <w:szCs w:val="24"/>
        </w:rPr>
        <w:t xml:space="preserve"> and were excluded from section 222 of the Communications Act. When the FCC released the </w:t>
      </w:r>
      <w:r w:rsidR="00AC2A82" w:rsidRPr="001A48C6">
        <w:rPr>
          <w:rFonts w:asciiTheme="majorHAnsi" w:hAnsiTheme="majorHAnsi" w:cs="Times New Roman"/>
          <w:i/>
          <w:sz w:val="24"/>
          <w:szCs w:val="24"/>
        </w:rPr>
        <w:t>2015 Open Internet Order</w:t>
      </w:r>
      <w:r w:rsidR="007B3C96">
        <w:rPr>
          <w:rFonts w:asciiTheme="majorHAnsi" w:hAnsiTheme="majorHAnsi" w:cs="Times New Roman"/>
          <w:sz w:val="24"/>
          <w:szCs w:val="24"/>
        </w:rPr>
        <w:t xml:space="preserve"> </w:t>
      </w:r>
      <w:r w:rsidR="0031132C">
        <w:rPr>
          <w:rFonts w:asciiTheme="majorHAnsi" w:hAnsiTheme="majorHAnsi" w:cs="Times New Roman"/>
          <w:sz w:val="24"/>
          <w:szCs w:val="24"/>
        </w:rPr>
        <w:t>the FCC</w:t>
      </w:r>
      <w:r w:rsidR="00AC2A82" w:rsidRPr="001A48C6">
        <w:rPr>
          <w:rFonts w:asciiTheme="majorHAnsi" w:hAnsiTheme="majorHAnsi" w:cs="Times New Roman"/>
          <w:sz w:val="24"/>
          <w:szCs w:val="24"/>
        </w:rPr>
        <w:t xml:space="preserve"> reclassified internet service providers as telecommunication services, which made them now subject to </w:t>
      </w:r>
      <w:r w:rsidR="00C53000">
        <w:rPr>
          <w:rFonts w:asciiTheme="majorHAnsi" w:hAnsiTheme="majorHAnsi" w:cs="Times New Roman"/>
          <w:sz w:val="24"/>
          <w:szCs w:val="24"/>
        </w:rPr>
        <w:t xml:space="preserve">all Title II requirements, including </w:t>
      </w:r>
      <w:r w:rsidR="00AC2A82" w:rsidRPr="001A48C6">
        <w:rPr>
          <w:rFonts w:asciiTheme="majorHAnsi" w:hAnsiTheme="majorHAnsi" w:cs="Times New Roman"/>
          <w:sz w:val="24"/>
          <w:szCs w:val="24"/>
        </w:rPr>
        <w:t xml:space="preserve">section 222. The FCC decided to make separate rules for net neutrality and internet privacy. </w:t>
      </w:r>
    </w:p>
    <w:p w:rsidR="00F51741" w:rsidRDefault="00AC2A82" w:rsidP="001A48C6">
      <w:pPr>
        <w:ind w:firstLine="720"/>
        <w:rPr>
          <w:rFonts w:asciiTheme="majorHAnsi" w:hAnsiTheme="majorHAnsi" w:cs="Times New Roman"/>
          <w:sz w:val="24"/>
          <w:szCs w:val="24"/>
        </w:rPr>
      </w:pPr>
      <w:r w:rsidRPr="001A48C6">
        <w:rPr>
          <w:rFonts w:asciiTheme="majorHAnsi" w:hAnsiTheme="majorHAnsi" w:cs="Times New Roman"/>
          <w:sz w:val="24"/>
          <w:szCs w:val="24"/>
        </w:rPr>
        <w:t xml:space="preserve">In 2016 the FCC released </w:t>
      </w:r>
      <w:r w:rsidR="0031132C">
        <w:rPr>
          <w:rFonts w:asciiTheme="majorHAnsi" w:hAnsiTheme="majorHAnsi" w:cs="Times New Roman"/>
          <w:sz w:val="24"/>
          <w:szCs w:val="24"/>
        </w:rPr>
        <w:t xml:space="preserve">its </w:t>
      </w:r>
      <w:r w:rsidR="00212814">
        <w:rPr>
          <w:rFonts w:asciiTheme="majorHAnsi" w:hAnsiTheme="majorHAnsi" w:cs="Times New Roman"/>
          <w:sz w:val="24"/>
          <w:szCs w:val="24"/>
        </w:rPr>
        <w:t>proposed</w:t>
      </w:r>
      <w:r w:rsidRPr="001A48C6">
        <w:rPr>
          <w:rFonts w:asciiTheme="majorHAnsi" w:hAnsiTheme="majorHAnsi" w:cs="Times New Roman"/>
          <w:sz w:val="24"/>
          <w:szCs w:val="24"/>
        </w:rPr>
        <w:t xml:space="preserve"> rules on internet privacy, </w:t>
      </w:r>
      <w:r w:rsidRPr="001A48C6">
        <w:rPr>
          <w:rFonts w:asciiTheme="majorHAnsi" w:hAnsiTheme="majorHAnsi" w:cs="Times New Roman"/>
          <w:i/>
          <w:sz w:val="24"/>
          <w:szCs w:val="24"/>
        </w:rPr>
        <w:t xml:space="preserve">Protecting the Privacy of Customers of Broadband and Other Telecommunications Services </w:t>
      </w:r>
      <w:r w:rsidR="005A7587">
        <w:rPr>
          <w:rFonts w:asciiTheme="majorHAnsi" w:hAnsiTheme="majorHAnsi" w:cs="Times New Roman"/>
          <w:sz w:val="24"/>
          <w:szCs w:val="24"/>
        </w:rPr>
        <w:t xml:space="preserve">which </w:t>
      </w:r>
      <w:r w:rsidRPr="001A48C6">
        <w:rPr>
          <w:rFonts w:asciiTheme="majorHAnsi" w:hAnsiTheme="majorHAnsi" w:cs="Times New Roman"/>
          <w:sz w:val="24"/>
          <w:szCs w:val="24"/>
        </w:rPr>
        <w:t>focused on transparency, choice, and security. The rules specified that customers, with exceptions, must be notified of the</w:t>
      </w:r>
      <w:r w:rsidR="005A7587">
        <w:rPr>
          <w:rFonts w:asciiTheme="majorHAnsi" w:hAnsiTheme="majorHAnsi" w:cs="Times New Roman"/>
          <w:sz w:val="24"/>
          <w:szCs w:val="24"/>
        </w:rPr>
        <w:t>ir</w:t>
      </w:r>
      <w:r w:rsidRPr="001A48C6">
        <w:rPr>
          <w:rFonts w:asciiTheme="majorHAnsi" w:hAnsiTheme="majorHAnsi" w:cs="Times New Roman"/>
          <w:sz w:val="24"/>
          <w:szCs w:val="24"/>
        </w:rPr>
        <w:t xml:space="preserve"> carrier’s privacy policies, which must include: </w:t>
      </w:r>
    </w:p>
    <w:p w:rsidR="00F51741" w:rsidRDefault="00F51741" w:rsidP="00AF6761">
      <w:pPr>
        <w:ind w:left="720" w:right="720"/>
        <w:rPr>
          <w:rFonts w:asciiTheme="majorHAnsi" w:hAnsiTheme="majorHAnsi" w:cs="Times New Roman"/>
          <w:sz w:val="24"/>
          <w:szCs w:val="24"/>
        </w:rPr>
      </w:pPr>
      <w:r>
        <w:rPr>
          <w:rFonts w:asciiTheme="majorHAnsi" w:hAnsiTheme="majorHAnsi" w:cs="Times New Roman"/>
          <w:sz w:val="24"/>
          <w:szCs w:val="24"/>
        </w:rPr>
        <w:t xml:space="preserve">(1) </w:t>
      </w:r>
      <w:proofErr w:type="gramStart"/>
      <w:r w:rsidR="00AC2A82" w:rsidRPr="001A48C6">
        <w:rPr>
          <w:rFonts w:asciiTheme="majorHAnsi" w:hAnsiTheme="majorHAnsi" w:cs="Times New Roman"/>
          <w:sz w:val="24"/>
          <w:szCs w:val="24"/>
        </w:rPr>
        <w:t>the</w:t>
      </w:r>
      <w:proofErr w:type="gramEnd"/>
      <w:r w:rsidR="00AC2A82" w:rsidRPr="001A48C6">
        <w:rPr>
          <w:rFonts w:asciiTheme="majorHAnsi" w:hAnsiTheme="majorHAnsi" w:cs="Times New Roman"/>
          <w:sz w:val="24"/>
          <w:szCs w:val="24"/>
        </w:rPr>
        <w:t xml:space="preserve"> types of C</w:t>
      </w:r>
      <w:r w:rsidR="005A7587">
        <w:rPr>
          <w:rFonts w:asciiTheme="majorHAnsi" w:hAnsiTheme="majorHAnsi" w:cs="Times New Roman"/>
          <w:sz w:val="24"/>
          <w:szCs w:val="24"/>
        </w:rPr>
        <w:t>u</w:t>
      </w:r>
      <w:r w:rsidR="00AC2A82" w:rsidRPr="001A48C6">
        <w:rPr>
          <w:rFonts w:asciiTheme="majorHAnsi" w:hAnsiTheme="majorHAnsi" w:cs="Times New Roman"/>
          <w:sz w:val="24"/>
          <w:szCs w:val="24"/>
        </w:rPr>
        <w:t>st</w:t>
      </w:r>
      <w:r w:rsidR="005A7587">
        <w:rPr>
          <w:rFonts w:asciiTheme="majorHAnsi" w:hAnsiTheme="majorHAnsi" w:cs="Times New Roman"/>
          <w:sz w:val="24"/>
          <w:szCs w:val="24"/>
        </w:rPr>
        <w:t>o</w:t>
      </w:r>
      <w:r w:rsidR="00AC2A82" w:rsidRPr="001A48C6">
        <w:rPr>
          <w:rFonts w:asciiTheme="majorHAnsi" w:hAnsiTheme="majorHAnsi" w:cs="Times New Roman"/>
          <w:sz w:val="24"/>
          <w:szCs w:val="24"/>
        </w:rPr>
        <w:t>mer Proprietary Information (CPI)</w:t>
      </w:r>
      <w:r w:rsidR="00AC2A82" w:rsidRPr="001A48C6">
        <w:rPr>
          <w:rFonts w:asciiTheme="majorHAnsi" w:hAnsiTheme="majorHAnsi" w:cs="Times New Roman"/>
          <w:sz w:val="24"/>
          <w:szCs w:val="24"/>
          <w:vertAlign w:val="superscript"/>
        </w:rPr>
        <w:footnoteReference w:id="12"/>
      </w:r>
      <w:r w:rsidR="00AC2A82" w:rsidRPr="001A48C6">
        <w:rPr>
          <w:rFonts w:asciiTheme="majorHAnsi" w:hAnsiTheme="majorHAnsi" w:cs="Times New Roman"/>
          <w:sz w:val="24"/>
          <w:szCs w:val="24"/>
        </w:rPr>
        <w:t xml:space="preserve"> they collect and how the information is used</w:t>
      </w:r>
      <w:r w:rsidR="00FD4CC8">
        <w:rPr>
          <w:rFonts w:asciiTheme="majorHAnsi" w:hAnsiTheme="majorHAnsi" w:cs="Times New Roman"/>
          <w:sz w:val="24"/>
          <w:szCs w:val="24"/>
        </w:rPr>
        <w:t>;</w:t>
      </w:r>
      <w:r w:rsidR="00AC2A82" w:rsidRPr="001A48C6">
        <w:rPr>
          <w:rFonts w:asciiTheme="majorHAnsi" w:hAnsiTheme="majorHAnsi" w:cs="Times New Roman"/>
          <w:sz w:val="24"/>
          <w:szCs w:val="24"/>
        </w:rPr>
        <w:t xml:space="preserve"> </w:t>
      </w:r>
    </w:p>
    <w:p w:rsidR="00F51741" w:rsidRDefault="00F51741" w:rsidP="00AF6761">
      <w:pPr>
        <w:ind w:left="720" w:right="720"/>
        <w:rPr>
          <w:rFonts w:asciiTheme="majorHAnsi" w:hAnsiTheme="majorHAnsi" w:cs="Times New Roman"/>
          <w:sz w:val="24"/>
          <w:szCs w:val="24"/>
        </w:rPr>
      </w:pPr>
      <w:r>
        <w:rPr>
          <w:rFonts w:asciiTheme="majorHAnsi" w:hAnsiTheme="majorHAnsi" w:cs="Times New Roman"/>
          <w:sz w:val="24"/>
          <w:szCs w:val="24"/>
        </w:rPr>
        <w:t xml:space="preserve">(2) </w:t>
      </w:r>
      <w:r w:rsidR="00AC2A82" w:rsidRPr="001A48C6">
        <w:rPr>
          <w:rFonts w:asciiTheme="majorHAnsi" w:hAnsiTheme="majorHAnsi" w:cs="Times New Roman"/>
          <w:sz w:val="24"/>
          <w:szCs w:val="24"/>
        </w:rPr>
        <w:t xml:space="preserve">the circumstances and categories of entities to which carriers disclose or permit access to each type of CPI </w:t>
      </w:r>
      <w:r w:rsidR="00FD4CC8">
        <w:rPr>
          <w:rFonts w:asciiTheme="majorHAnsi" w:hAnsiTheme="majorHAnsi" w:cs="Times New Roman"/>
          <w:sz w:val="24"/>
          <w:szCs w:val="24"/>
        </w:rPr>
        <w:t>collected</w:t>
      </w:r>
      <w:r w:rsidR="00AC2A82" w:rsidRPr="001A48C6">
        <w:rPr>
          <w:rFonts w:asciiTheme="majorHAnsi" w:hAnsiTheme="majorHAnsi" w:cs="Times New Roman"/>
          <w:sz w:val="24"/>
          <w:szCs w:val="24"/>
        </w:rPr>
        <w:t xml:space="preserve"> and the purpose for which the information will be used by each category of entities</w:t>
      </w:r>
      <w:r w:rsidR="00FD4CC8">
        <w:rPr>
          <w:rFonts w:asciiTheme="majorHAnsi" w:hAnsiTheme="majorHAnsi" w:cs="Times New Roman"/>
          <w:sz w:val="24"/>
          <w:szCs w:val="24"/>
        </w:rPr>
        <w:t>;</w:t>
      </w:r>
      <w:r w:rsidR="00AC2A82" w:rsidRPr="001A48C6">
        <w:rPr>
          <w:rFonts w:asciiTheme="majorHAnsi" w:hAnsiTheme="majorHAnsi" w:cs="Times New Roman"/>
          <w:sz w:val="24"/>
          <w:szCs w:val="24"/>
        </w:rPr>
        <w:t xml:space="preserve"> </w:t>
      </w:r>
    </w:p>
    <w:p w:rsidR="00F51741" w:rsidRDefault="00F51741" w:rsidP="00AF6761">
      <w:pPr>
        <w:ind w:left="720" w:right="720"/>
        <w:rPr>
          <w:rFonts w:asciiTheme="majorHAnsi" w:hAnsiTheme="majorHAnsi" w:cs="Times New Roman"/>
          <w:sz w:val="24"/>
          <w:szCs w:val="24"/>
        </w:rPr>
      </w:pPr>
      <w:r>
        <w:rPr>
          <w:rFonts w:asciiTheme="majorHAnsi" w:hAnsiTheme="majorHAnsi" w:cs="Times New Roman"/>
          <w:sz w:val="24"/>
          <w:szCs w:val="24"/>
        </w:rPr>
        <w:t xml:space="preserve">(3) </w:t>
      </w:r>
      <w:proofErr w:type="gramStart"/>
      <w:r w:rsidR="00AC2A82" w:rsidRPr="001A48C6">
        <w:rPr>
          <w:rFonts w:asciiTheme="majorHAnsi" w:hAnsiTheme="majorHAnsi" w:cs="Times New Roman"/>
          <w:sz w:val="24"/>
          <w:szCs w:val="24"/>
        </w:rPr>
        <w:t>customers</w:t>
      </w:r>
      <w:proofErr w:type="gramEnd"/>
      <w:r w:rsidR="00FD4CC8">
        <w:rPr>
          <w:rFonts w:asciiTheme="majorHAnsi" w:hAnsiTheme="majorHAnsi" w:cs="Times New Roman"/>
          <w:sz w:val="24"/>
          <w:szCs w:val="24"/>
        </w:rPr>
        <w:t>’</w:t>
      </w:r>
      <w:r w:rsidR="00AC2A82" w:rsidRPr="001A48C6">
        <w:rPr>
          <w:rFonts w:asciiTheme="majorHAnsi" w:hAnsiTheme="majorHAnsi" w:cs="Times New Roman"/>
          <w:sz w:val="24"/>
          <w:szCs w:val="24"/>
        </w:rPr>
        <w:t xml:space="preserve"> opt-in/opt-out appr</w:t>
      </w:r>
      <w:r w:rsidR="00FD4CC8">
        <w:rPr>
          <w:rFonts w:asciiTheme="majorHAnsi" w:hAnsiTheme="majorHAnsi" w:cs="Times New Roman"/>
          <w:sz w:val="24"/>
          <w:szCs w:val="24"/>
        </w:rPr>
        <w:t xml:space="preserve">oval rights with respect to CPI; </w:t>
      </w:r>
    </w:p>
    <w:p w:rsidR="00F51741" w:rsidRDefault="00F51741" w:rsidP="00AF6761">
      <w:pPr>
        <w:ind w:left="720" w:right="720"/>
        <w:rPr>
          <w:rFonts w:asciiTheme="majorHAnsi" w:hAnsiTheme="majorHAnsi" w:cs="Times New Roman"/>
          <w:sz w:val="24"/>
          <w:szCs w:val="24"/>
        </w:rPr>
      </w:pPr>
      <w:r>
        <w:rPr>
          <w:rFonts w:asciiTheme="majorHAnsi" w:hAnsiTheme="majorHAnsi" w:cs="Times New Roman"/>
          <w:sz w:val="24"/>
          <w:szCs w:val="24"/>
        </w:rPr>
        <w:t xml:space="preserve">(4) </w:t>
      </w:r>
      <w:proofErr w:type="gramStart"/>
      <w:r w:rsidR="00FD4CC8">
        <w:rPr>
          <w:rFonts w:asciiTheme="majorHAnsi" w:hAnsiTheme="majorHAnsi" w:cs="Times New Roman"/>
          <w:sz w:val="24"/>
          <w:szCs w:val="24"/>
        </w:rPr>
        <w:t>the</w:t>
      </w:r>
      <w:proofErr w:type="gramEnd"/>
      <w:r w:rsidR="00AC2A82" w:rsidRPr="001A48C6">
        <w:rPr>
          <w:rFonts w:asciiTheme="majorHAnsi" w:hAnsiTheme="majorHAnsi" w:cs="Times New Roman"/>
          <w:sz w:val="24"/>
          <w:szCs w:val="24"/>
        </w:rPr>
        <w:t xml:space="preserve"> mechanism for customers to grant, deny, or withdraw approval for the telecommunication carriers to use, dis</w:t>
      </w:r>
      <w:r w:rsidR="00FD4CC8">
        <w:rPr>
          <w:rFonts w:asciiTheme="majorHAnsi" w:hAnsiTheme="majorHAnsi" w:cs="Times New Roman"/>
          <w:sz w:val="24"/>
          <w:szCs w:val="24"/>
        </w:rPr>
        <w:t xml:space="preserve">close, or provide access to CPI; </w:t>
      </w:r>
    </w:p>
    <w:p w:rsidR="00F51741" w:rsidRDefault="00F51741" w:rsidP="00AF6761">
      <w:pPr>
        <w:ind w:left="720" w:right="720"/>
        <w:rPr>
          <w:rFonts w:asciiTheme="majorHAnsi" w:hAnsiTheme="majorHAnsi" w:cs="Times New Roman"/>
          <w:sz w:val="24"/>
          <w:szCs w:val="24"/>
        </w:rPr>
      </w:pPr>
      <w:r>
        <w:rPr>
          <w:rFonts w:asciiTheme="majorHAnsi" w:hAnsiTheme="majorHAnsi" w:cs="Times New Roman"/>
          <w:sz w:val="24"/>
          <w:szCs w:val="24"/>
        </w:rPr>
        <w:t xml:space="preserve">(5) </w:t>
      </w:r>
      <w:proofErr w:type="gramStart"/>
      <w:r w:rsidR="00FD4CC8">
        <w:rPr>
          <w:rFonts w:asciiTheme="majorHAnsi" w:hAnsiTheme="majorHAnsi" w:cs="Times New Roman"/>
          <w:sz w:val="24"/>
          <w:szCs w:val="24"/>
        </w:rPr>
        <w:t>the</w:t>
      </w:r>
      <w:proofErr w:type="gramEnd"/>
      <w:r w:rsidR="00AC2A82" w:rsidRPr="001A48C6">
        <w:rPr>
          <w:rFonts w:asciiTheme="majorHAnsi" w:hAnsiTheme="majorHAnsi" w:cs="Times New Roman"/>
          <w:sz w:val="24"/>
          <w:szCs w:val="24"/>
        </w:rPr>
        <w:t xml:space="preserve"> timi</w:t>
      </w:r>
      <w:r w:rsidR="00FD4CC8">
        <w:rPr>
          <w:rFonts w:asciiTheme="majorHAnsi" w:hAnsiTheme="majorHAnsi" w:cs="Times New Roman"/>
          <w:sz w:val="24"/>
          <w:szCs w:val="24"/>
        </w:rPr>
        <w:t>ng of notification to customers;</w:t>
      </w:r>
      <w:r w:rsidR="00AC2A82" w:rsidRPr="001A48C6">
        <w:rPr>
          <w:rFonts w:asciiTheme="majorHAnsi" w:hAnsiTheme="majorHAnsi" w:cs="Times New Roman"/>
          <w:sz w:val="24"/>
          <w:szCs w:val="24"/>
        </w:rPr>
        <w:t xml:space="preserve"> </w:t>
      </w:r>
      <w:r w:rsidRPr="001A48C6">
        <w:rPr>
          <w:rFonts w:asciiTheme="majorHAnsi" w:hAnsiTheme="majorHAnsi" w:cs="Times New Roman"/>
          <w:sz w:val="24"/>
          <w:szCs w:val="24"/>
        </w:rPr>
        <w:t>and</w:t>
      </w:r>
    </w:p>
    <w:p w:rsidR="007C6138" w:rsidRDefault="00F51741" w:rsidP="00AF6761">
      <w:pPr>
        <w:ind w:left="720" w:right="720"/>
        <w:rPr>
          <w:rFonts w:asciiTheme="majorHAnsi" w:hAnsiTheme="majorHAnsi" w:cs="Times New Roman"/>
          <w:sz w:val="24"/>
          <w:szCs w:val="24"/>
        </w:rPr>
      </w:pPr>
      <w:r>
        <w:rPr>
          <w:rFonts w:asciiTheme="majorHAnsi" w:hAnsiTheme="majorHAnsi" w:cs="Times New Roman"/>
          <w:sz w:val="24"/>
          <w:szCs w:val="24"/>
        </w:rPr>
        <w:t xml:space="preserve">(6) </w:t>
      </w:r>
      <w:proofErr w:type="gramStart"/>
      <w:r w:rsidR="00AC2A82" w:rsidRPr="001A48C6">
        <w:rPr>
          <w:rFonts w:asciiTheme="majorHAnsi" w:hAnsiTheme="majorHAnsi" w:cs="Times New Roman"/>
          <w:sz w:val="24"/>
          <w:szCs w:val="24"/>
        </w:rPr>
        <w:t>how</w:t>
      </w:r>
      <w:proofErr w:type="gramEnd"/>
      <w:r w:rsidR="00AC2A82" w:rsidRPr="001A48C6">
        <w:rPr>
          <w:rFonts w:asciiTheme="majorHAnsi" w:hAnsiTheme="majorHAnsi" w:cs="Times New Roman"/>
          <w:sz w:val="24"/>
          <w:szCs w:val="24"/>
        </w:rPr>
        <w:t xml:space="preserve"> existing customers are notified in advance of material changes to carrier’s privacy policies. </w:t>
      </w:r>
    </w:p>
    <w:p w:rsidR="00AC2A82" w:rsidRPr="001A48C6" w:rsidRDefault="00AC2A82" w:rsidP="001A48C6">
      <w:pPr>
        <w:ind w:firstLine="720"/>
        <w:rPr>
          <w:rFonts w:asciiTheme="majorHAnsi" w:hAnsiTheme="majorHAnsi" w:cs="Times New Roman"/>
          <w:sz w:val="24"/>
          <w:szCs w:val="24"/>
        </w:rPr>
      </w:pPr>
      <w:r w:rsidRPr="001A48C6">
        <w:rPr>
          <w:rFonts w:asciiTheme="majorHAnsi" w:hAnsiTheme="majorHAnsi" w:cs="Times New Roman"/>
          <w:sz w:val="24"/>
          <w:szCs w:val="24"/>
        </w:rPr>
        <w:t>Further, the rules include</w:t>
      </w:r>
      <w:r w:rsidR="00F51741">
        <w:rPr>
          <w:rFonts w:asciiTheme="majorHAnsi" w:hAnsiTheme="majorHAnsi" w:cs="Times New Roman"/>
          <w:sz w:val="24"/>
          <w:szCs w:val="24"/>
        </w:rPr>
        <w:t>d</w:t>
      </w:r>
      <w:r w:rsidRPr="001A48C6">
        <w:rPr>
          <w:rFonts w:asciiTheme="majorHAnsi" w:hAnsiTheme="majorHAnsi" w:cs="Times New Roman"/>
          <w:sz w:val="24"/>
          <w:szCs w:val="24"/>
        </w:rPr>
        <w:t xml:space="preserve"> </w:t>
      </w:r>
      <w:r w:rsidR="007C6138" w:rsidRPr="007C6138">
        <w:rPr>
          <w:rFonts w:asciiTheme="majorHAnsi" w:hAnsiTheme="majorHAnsi" w:cs="Times New Roman"/>
          <w:sz w:val="24"/>
          <w:szCs w:val="24"/>
        </w:rPr>
        <w:t xml:space="preserve">provisions requiring </w:t>
      </w:r>
      <w:r w:rsidRPr="001A48C6">
        <w:rPr>
          <w:rFonts w:asciiTheme="majorHAnsi" w:hAnsiTheme="majorHAnsi" w:cs="Times New Roman"/>
          <w:sz w:val="24"/>
          <w:szCs w:val="24"/>
        </w:rPr>
        <w:t>that carriers must take reasonable measures to protect CPI from unauthorized use, disclosure, or access, and if there is a data breach the rules describe</w:t>
      </w:r>
      <w:r w:rsidR="00F51741">
        <w:rPr>
          <w:rFonts w:asciiTheme="majorHAnsi" w:hAnsiTheme="majorHAnsi" w:cs="Times New Roman"/>
          <w:sz w:val="24"/>
          <w:szCs w:val="24"/>
        </w:rPr>
        <w:t>d</w:t>
      </w:r>
      <w:r w:rsidRPr="001A48C6">
        <w:rPr>
          <w:rFonts w:asciiTheme="majorHAnsi" w:hAnsiTheme="majorHAnsi" w:cs="Times New Roman"/>
          <w:sz w:val="24"/>
          <w:szCs w:val="24"/>
        </w:rPr>
        <w:t xml:space="preserve"> how customers, the FCC, and federal law enforcement </w:t>
      </w:r>
      <w:r w:rsidR="00F51741">
        <w:rPr>
          <w:rFonts w:asciiTheme="majorHAnsi" w:hAnsiTheme="majorHAnsi" w:cs="Times New Roman"/>
          <w:sz w:val="24"/>
          <w:szCs w:val="24"/>
        </w:rPr>
        <w:t>should</w:t>
      </w:r>
      <w:r w:rsidRPr="001A48C6">
        <w:rPr>
          <w:rFonts w:asciiTheme="majorHAnsi" w:hAnsiTheme="majorHAnsi" w:cs="Times New Roman"/>
          <w:sz w:val="24"/>
          <w:szCs w:val="24"/>
        </w:rPr>
        <w:t xml:space="preserve"> be notified of the breach. Finally, the rules include a section </w:t>
      </w:r>
      <w:r w:rsidR="007C6138">
        <w:rPr>
          <w:rFonts w:asciiTheme="majorHAnsi" w:hAnsiTheme="majorHAnsi" w:cs="Times New Roman"/>
          <w:sz w:val="24"/>
          <w:szCs w:val="24"/>
        </w:rPr>
        <w:t xml:space="preserve">outlining the effect </w:t>
      </w:r>
      <w:r w:rsidRPr="001A48C6">
        <w:rPr>
          <w:rFonts w:asciiTheme="majorHAnsi" w:hAnsiTheme="majorHAnsi" w:cs="Times New Roman"/>
          <w:sz w:val="24"/>
          <w:szCs w:val="24"/>
        </w:rPr>
        <w:t xml:space="preserve">on state </w:t>
      </w:r>
      <w:r w:rsidR="007C6138">
        <w:rPr>
          <w:rFonts w:asciiTheme="majorHAnsi" w:hAnsiTheme="majorHAnsi" w:cs="Times New Roman"/>
          <w:sz w:val="24"/>
          <w:szCs w:val="24"/>
        </w:rPr>
        <w:t>laws</w:t>
      </w:r>
      <w:r w:rsidRPr="001A48C6">
        <w:rPr>
          <w:rFonts w:asciiTheme="majorHAnsi" w:hAnsiTheme="majorHAnsi" w:cs="Times New Roman"/>
          <w:sz w:val="24"/>
          <w:szCs w:val="24"/>
        </w:rPr>
        <w:t>:</w:t>
      </w:r>
    </w:p>
    <w:p w:rsidR="00AC2A82" w:rsidRPr="00AF6761" w:rsidRDefault="00AC2A82" w:rsidP="00E951B4">
      <w:pPr>
        <w:ind w:left="720" w:right="720" w:firstLine="720"/>
        <w:jc w:val="both"/>
        <w:rPr>
          <w:rFonts w:asciiTheme="majorHAnsi" w:hAnsiTheme="majorHAnsi" w:cs="Times New Roman"/>
          <w:sz w:val="24"/>
          <w:szCs w:val="24"/>
        </w:rPr>
      </w:pPr>
      <w:r w:rsidRPr="00AF6761">
        <w:rPr>
          <w:rFonts w:asciiTheme="majorHAnsi" w:hAnsiTheme="majorHAnsi" w:cs="Times New Roman"/>
          <w:sz w:val="24"/>
          <w:szCs w:val="24"/>
        </w:rPr>
        <w:t>“The rules set forth in this subpart shall preempt any State law only to the extent that such law is inconsistent with the rules set forth herein and only if the Commission has affirmatively determined that the State law is preempted on a case-by-case basis. The Commission shall not presume that more restrictive State laws are inconsistent with the rules set forth herein.”</w:t>
      </w:r>
    </w:p>
    <w:p w:rsidR="00EC7D58" w:rsidRDefault="00AC2A82" w:rsidP="001A48C6">
      <w:pPr>
        <w:ind w:firstLine="720"/>
        <w:rPr>
          <w:rFonts w:asciiTheme="majorHAnsi" w:hAnsiTheme="majorHAnsi" w:cs="Times New Roman"/>
          <w:sz w:val="24"/>
          <w:szCs w:val="24"/>
        </w:rPr>
      </w:pPr>
      <w:r w:rsidRPr="001A48C6">
        <w:rPr>
          <w:rFonts w:asciiTheme="majorHAnsi" w:hAnsiTheme="majorHAnsi" w:cs="Times New Roman"/>
          <w:sz w:val="24"/>
          <w:szCs w:val="24"/>
        </w:rPr>
        <w:lastRenderedPageBreak/>
        <w:t xml:space="preserve">These rules were </w:t>
      </w:r>
      <w:r w:rsidR="00C53000">
        <w:rPr>
          <w:rFonts w:asciiTheme="majorHAnsi" w:hAnsiTheme="majorHAnsi" w:cs="Times New Roman"/>
          <w:sz w:val="24"/>
          <w:szCs w:val="24"/>
        </w:rPr>
        <w:t xml:space="preserve">set </w:t>
      </w:r>
      <w:r w:rsidRPr="001A48C6">
        <w:rPr>
          <w:rFonts w:asciiTheme="majorHAnsi" w:hAnsiTheme="majorHAnsi" w:cs="Times New Roman"/>
          <w:sz w:val="24"/>
          <w:szCs w:val="24"/>
        </w:rPr>
        <w:t xml:space="preserve">to go into effect </w:t>
      </w:r>
      <w:r w:rsidR="00F25225">
        <w:rPr>
          <w:rFonts w:asciiTheme="majorHAnsi" w:hAnsiTheme="majorHAnsi" w:cs="Times New Roman"/>
          <w:sz w:val="24"/>
          <w:szCs w:val="24"/>
        </w:rPr>
        <w:t xml:space="preserve">in </w:t>
      </w:r>
      <w:r w:rsidRPr="001A48C6">
        <w:rPr>
          <w:rFonts w:asciiTheme="majorHAnsi" w:hAnsiTheme="majorHAnsi" w:cs="Times New Roman"/>
          <w:sz w:val="24"/>
          <w:szCs w:val="24"/>
        </w:rPr>
        <w:t xml:space="preserve">December 2017. </w:t>
      </w:r>
      <w:r w:rsidR="00C53000">
        <w:rPr>
          <w:rFonts w:asciiTheme="majorHAnsi" w:hAnsiTheme="majorHAnsi" w:cs="Times New Roman"/>
          <w:sz w:val="24"/>
          <w:szCs w:val="24"/>
        </w:rPr>
        <w:t xml:space="preserve">However, they were prevented from being </w:t>
      </w:r>
      <w:r w:rsidR="00C53000" w:rsidRPr="001A48C6">
        <w:rPr>
          <w:rFonts w:asciiTheme="majorHAnsi" w:hAnsiTheme="majorHAnsi" w:cs="Times New Roman"/>
          <w:sz w:val="24"/>
          <w:szCs w:val="24"/>
        </w:rPr>
        <w:t>implemented</w:t>
      </w:r>
      <w:r w:rsidR="00C53000">
        <w:rPr>
          <w:rFonts w:asciiTheme="majorHAnsi" w:hAnsiTheme="majorHAnsi" w:cs="Times New Roman"/>
          <w:sz w:val="24"/>
          <w:szCs w:val="24"/>
        </w:rPr>
        <w:t xml:space="preserve"> by a Congressional Review Act Resolution introduced </w:t>
      </w:r>
      <w:r w:rsidRPr="001A48C6">
        <w:rPr>
          <w:rFonts w:asciiTheme="majorHAnsi" w:hAnsiTheme="majorHAnsi" w:cs="Times New Roman"/>
          <w:sz w:val="24"/>
          <w:szCs w:val="24"/>
        </w:rPr>
        <w:t xml:space="preserve"> </w:t>
      </w:r>
      <w:r w:rsidR="00C53000" w:rsidRPr="001A48C6">
        <w:rPr>
          <w:rFonts w:asciiTheme="majorHAnsi" w:hAnsiTheme="majorHAnsi" w:cs="Times New Roman"/>
          <w:sz w:val="24"/>
          <w:szCs w:val="24"/>
        </w:rPr>
        <w:t>into the Senate and House</w:t>
      </w:r>
      <w:r w:rsidR="00C53000">
        <w:rPr>
          <w:rFonts w:asciiTheme="majorHAnsi" w:hAnsiTheme="majorHAnsi" w:cs="Times New Roman"/>
          <w:sz w:val="24"/>
          <w:szCs w:val="24"/>
        </w:rPr>
        <w:t xml:space="preserve"> on</w:t>
      </w:r>
      <w:r w:rsidRPr="001A48C6">
        <w:rPr>
          <w:rFonts w:asciiTheme="majorHAnsi" w:hAnsiTheme="majorHAnsi" w:cs="Times New Roman"/>
          <w:sz w:val="24"/>
          <w:szCs w:val="24"/>
        </w:rPr>
        <w:t xml:space="preserve"> March 3</w:t>
      </w:r>
      <w:r w:rsidRPr="001A48C6">
        <w:rPr>
          <w:rFonts w:asciiTheme="majorHAnsi" w:hAnsiTheme="majorHAnsi" w:cs="Times New Roman"/>
          <w:sz w:val="24"/>
          <w:szCs w:val="24"/>
          <w:vertAlign w:val="superscript"/>
        </w:rPr>
        <w:t>rd</w:t>
      </w:r>
      <w:r w:rsidRPr="001A48C6">
        <w:rPr>
          <w:rFonts w:asciiTheme="majorHAnsi" w:hAnsiTheme="majorHAnsi" w:cs="Times New Roman"/>
          <w:sz w:val="24"/>
          <w:szCs w:val="24"/>
        </w:rPr>
        <w:t>, 2017</w:t>
      </w:r>
      <w:r w:rsidR="00C53000">
        <w:rPr>
          <w:rFonts w:asciiTheme="majorHAnsi" w:hAnsiTheme="majorHAnsi" w:cs="Times New Roman"/>
          <w:sz w:val="24"/>
          <w:szCs w:val="24"/>
        </w:rPr>
        <w:t xml:space="preserve"> by</w:t>
      </w:r>
      <w:r w:rsidRPr="001A48C6">
        <w:rPr>
          <w:rFonts w:asciiTheme="majorHAnsi" w:hAnsiTheme="majorHAnsi" w:cs="Times New Roman"/>
          <w:sz w:val="24"/>
          <w:szCs w:val="24"/>
        </w:rPr>
        <w:t xml:space="preserve"> Senator Jeff Flake (R-AZ) and Representative Marsha Blackbu</w:t>
      </w:r>
      <w:r w:rsidR="00C53000">
        <w:rPr>
          <w:rFonts w:asciiTheme="majorHAnsi" w:hAnsiTheme="majorHAnsi" w:cs="Times New Roman"/>
          <w:sz w:val="24"/>
          <w:szCs w:val="24"/>
        </w:rPr>
        <w:t>rn (R-TN-7).</w:t>
      </w:r>
      <w:r w:rsidR="00C53000">
        <w:rPr>
          <w:rStyle w:val="FootnoteReference"/>
          <w:rFonts w:asciiTheme="majorHAnsi" w:hAnsiTheme="majorHAnsi" w:cs="Times New Roman"/>
          <w:sz w:val="24"/>
          <w:szCs w:val="24"/>
        </w:rPr>
        <w:footnoteReference w:id="13"/>
      </w:r>
      <w:r w:rsidRPr="001A48C6">
        <w:rPr>
          <w:rFonts w:asciiTheme="majorHAnsi" w:hAnsiTheme="majorHAnsi" w:cs="Times New Roman"/>
          <w:sz w:val="24"/>
          <w:szCs w:val="24"/>
        </w:rPr>
        <w:t xml:space="preserve"> </w:t>
      </w:r>
    </w:p>
    <w:p w:rsidR="00AC2A82" w:rsidRPr="001A48C6" w:rsidRDefault="00AC2A82" w:rsidP="001A48C6">
      <w:pPr>
        <w:ind w:firstLine="720"/>
        <w:rPr>
          <w:rFonts w:asciiTheme="majorHAnsi" w:hAnsiTheme="majorHAnsi" w:cs="Times New Roman"/>
          <w:sz w:val="24"/>
          <w:szCs w:val="24"/>
        </w:rPr>
      </w:pPr>
      <w:r w:rsidRPr="001A48C6">
        <w:rPr>
          <w:rFonts w:asciiTheme="majorHAnsi" w:hAnsiTheme="majorHAnsi" w:cs="Times New Roman"/>
          <w:sz w:val="24"/>
          <w:szCs w:val="24"/>
        </w:rPr>
        <w:t xml:space="preserve">The joint resolution passed the Senate on </w:t>
      </w:r>
      <w:r w:rsidR="00EC7D58">
        <w:rPr>
          <w:rFonts w:asciiTheme="majorHAnsi" w:hAnsiTheme="majorHAnsi" w:cs="Times New Roman"/>
          <w:sz w:val="24"/>
          <w:szCs w:val="24"/>
        </w:rPr>
        <w:t xml:space="preserve">March </w:t>
      </w:r>
      <w:r w:rsidRPr="001A48C6">
        <w:rPr>
          <w:rFonts w:asciiTheme="majorHAnsi" w:hAnsiTheme="majorHAnsi" w:cs="Times New Roman"/>
          <w:sz w:val="24"/>
          <w:szCs w:val="24"/>
        </w:rPr>
        <w:t>23</w:t>
      </w:r>
      <w:r w:rsidR="002758A0" w:rsidRPr="002758A0">
        <w:rPr>
          <w:rFonts w:asciiTheme="majorHAnsi" w:hAnsiTheme="majorHAnsi" w:cs="Times New Roman"/>
          <w:sz w:val="24"/>
          <w:szCs w:val="24"/>
          <w:vertAlign w:val="superscript"/>
        </w:rPr>
        <w:t>rd</w:t>
      </w:r>
      <w:r w:rsidR="00EC7D58">
        <w:rPr>
          <w:rFonts w:asciiTheme="majorHAnsi" w:hAnsiTheme="majorHAnsi" w:cs="Times New Roman"/>
          <w:sz w:val="24"/>
          <w:szCs w:val="24"/>
        </w:rPr>
        <w:t xml:space="preserve">, </w:t>
      </w:r>
      <w:r w:rsidRPr="001A48C6">
        <w:rPr>
          <w:rFonts w:asciiTheme="majorHAnsi" w:hAnsiTheme="majorHAnsi" w:cs="Times New Roman"/>
          <w:sz w:val="24"/>
          <w:szCs w:val="24"/>
        </w:rPr>
        <w:t>2017</w:t>
      </w:r>
      <w:r w:rsidR="00EC7D58">
        <w:rPr>
          <w:rFonts w:asciiTheme="majorHAnsi" w:hAnsiTheme="majorHAnsi" w:cs="Times New Roman"/>
          <w:sz w:val="24"/>
          <w:szCs w:val="24"/>
        </w:rPr>
        <w:t>,</w:t>
      </w:r>
      <w:r w:rsidRPr="001A48C6">
        <w:rPr>
          <w:rFonts w:asciiTheme="majorHAnsi" w:hAnsiTheme="majorHAnsi" w:cs="Times New Roman"/>
          <w:sz w:val="24"/>
          <w:szCs w:val="24"/>
        </w:rPr>
        <w:t xml:space="preserve"> and the House on </w:t>
      </w:r>
      <w:r w:rsidR="001A568B">
        <w:rPr>
          <w:rFonts w:asciiTheme="majorHAnsi" w:hAnsiTheme="majorHAnsi" w:cs="Times New Roman"/>
          <w:sz w:val="24"/>
          <w:szCs w:val="24"/>
        </w:rPr>
        <w:t>March 28</w:t>
      </w:r>
      <w:r w:rsidR="001A568B" w:rsidRPr="001A568B">
        <w:rPr>
          <w:rFonts w:asciiTheme="majorHAnsi" w:hAnsiTheme="majorHAnsi" w:cs="Times New Roman"/>
          <w:sz w:val="24"/>
          <w:szCs w:val="24"/>
          <w:vertAlign w:val="superscript"/>
        </w:rPr>
        <w:t>th</w:t>
      </w:r>
      <w:r w:rsidR="001A568B">
        <w:rPr>
          <w:rFonts w:asciiTheme="majorHAnsi" w:hAnsiTheme="majorHAnsi" w:cs="Times New Roman"/>
          <w:sz w:val="24"/>
          <w:szCs w:val="24"/>
        </w:rPr>
        <w:t xml:space="preserve">, </w:t>
      </w:r>
      <w:r w:rsidRPr="001A48C6">
        <w:rPr>
          <w:rFonts w:asciiTheme="majorHAnsi" w:hAnsiTheme="majorHAnsi" w:cs="Times New Roman"/>
          <w:sz w:val="24"/>
          <w:szCs w:val="24"/>
        </w:rPr>
        <w:t xml:space="preserve">2017, and was signed into law </w:t>
      </w:r>
      <w:r w:rsidR="004B2F4E" w:rsidRPr="001A48C6">
        <w:rPr>
          <w:rFonts w:asciiTheme="majorHAnsi" w:hAnsiTheme="majorHAnsi" w:cs="Times New Roman"/>
          <w:sz w:val="24"/>
          <w:szCs w:val="24"/>
        </w:rPr>
        <w:t xml:space="preserve">by President Donald Trump on </w:t>
      </w:r>
      <w:r w:rsidR="00EC7D58">
        <w:rPr>
          <w:rFonts w:asciiTheme="majorHAnsi" w:hAnsiTheme="majorHAnsi" w:cs="Times New Roman"/>
          <w:sz w:val="24"/>
          <w:szCs w:val="24"/>
        </w:rPr>
        <w:t xml:space="preserve">April </w:t>
      </w:r>
      <w:r w:rsidRPr="001A48C6">
        <w:rPr>
          <w:rFonts w:asciiTheme="majorHAnsi" w:hAnsiTheme="majorHAnsi" w:cs="Times New Roman"/>
          <w:sz w:val="24"/>
          <w:szCs w:val="24"/>
        </w:rPr>
        <w:t>3</w:t>
      </w:r>
      <w:r w:rsidR="002758A0" w:rsidRPr="002758A0">
        <w:rPr>
          <w:rFonts w:asciiTheme="majorHAnsi" w:hAnsiTheme="majorHAnsi" w:cs="Times New Roman"/>
          <w:sz w:val="24"/>
          <w:szCs w:val="24"/>
          <w:vertAlign w:val="superscript"/>
        </w:rPr>
        <w:t>rd</w:t>
      </w:r>
      <w:r w:rsidR="00EC7D58">
        <w:rPr>
          <w:rFonts w:asciiTheme="majorHAnsi" w:hAnsiTheme="majorHAnsi" w:cs="Times New Roman"/>
          <w:sz w:val="24"/>
          <w:szCs w:val="24"/>
        </w:rPr>
        <w:t xml:space="preserve">, </w:t>
      </w:r>
      <w:r w:rsidRPr="001A48C6">
        <w:rPr>
          <w:rFonts w:asciiTheme="majorHAnsi" w:hAnsiTheme="majorHAnsi" w:cs="Times New Roman"/>
          <w:sz w:val="24"/>
          <w:szCs w:val="24"/>
        </w:rPr>
        <w:t>2017.</w:t>
      </w:r>
      <w:r w:rsidR="00085C42" w:rsidRPr="00085C42">
        <w:rPr>
          <w:rFonts w:asciiTheme="majorHAnsi" w:hAnsiTheme="majorHAnsi" w:cs="Times New Roman"/>
          <w:sz w:val="24"/>
          <w:szCs w:val="24"/>
          <w:vertAlign w:val="superscript"/>
        </w:rPr>
        <w:t xml:space="preserve"> </w:t>
      </w:r>
      <w:r w:rsidR="00085C42" w:rsidRPr="001A48C6">
        <w:rPr>
          <w:rFonts w:asciiTheme="majorHAnsi" w:hAnsiTheme="majorHAnsi" w:cs="Times New Roman"/>
          <w:sz w:val="24"/>
          <w:szCs w:val="24"/>
          <w:vertAlign w:val="superscript"/>
        </w:rPr>
        <w:footnoteReference w:id="14"/>
      </w:r>
      <w:r w:rsidRPr="001A48C6">
        <w:rPr>
          <w:rFonts w:asciiTheme="majorHAnsi" w:hAnsiTheme="majorHAnsi" w:cs="Times New Roman"/>
          <w:sz w:val="24"/>
          <w:szCs w:val="24"/>
        </w:rPr>
        <w:t xml:space="preserve"> </w:t>
      </w:r>
      <w:r w:rsidR="00C53000">
        <w:rPr>
          <w:rFonts w:asciiTheme="majorHAnsi" w:hAnsiTheme="majorHAnsi" w:cs="Times New Roman"/>
          <w:sz w:val="24"/>
          <w:szCs w:val="24"/>
        </w:rPr>
        <w:t xml:space="preserve">The rules were </w:t>
      </w:r>
      <w:r w:rsidR="00EC7D58">
        <w:rPr>
          <w:rFonts w:asciiTheme="majorHAnsi" w:hAnsiTheme="majorHAnsi" w:cs="Times New Roman"/>
          <w:sz w:val="24"/>
          <w:szCs w:val="24"/>
        </w:rPr>
        <w:t xml:space="preserve">therefore </w:t>
      </w:r>
      <w:r w:rsidR="00C53000">
        <w:rPr>
          <w:rFonts w:asciiTheme="majorHAnsi" w:hAnsiTheme="majorHAnsi" w:cs="Times New Roman"/>
          <w:sz w:val="24"/>
          <w:szCs w:val="24"/>
        </w:rPr>
        <w:t xml:space="preserve">never implemented. </w:t>
      </w:r>
      <w:r w:rsidRPr="001A48C6">
        <w:rPr>
          <w:rFonts w:asciiTheme="majorHAnsi" w:hAnsiTheme="majorHAnsi" w:cs="Times New Roman"/>
          <w:sz w:val="24"/>
          <w:szCs w:val="24"/>
        </w:rPr>
        <w:t xml:space="preserve">In response, at least 19 states and the District of Columbia have introduced measures to </w:t>
      </w:r>
      <w:r w:rsidR="00F25225">
        <w:rPr>
          <w:rFonts w:asciiTheme="majorHAnsi" w:hAnsiTheme="majorHAnsi" w:cs="Times New Roman"/>
          <w:sz w:val="24"/>
          <w:szCs w:val="24"/>
        </w:rPr>
        <w:t>adopt</w:t>
      </w:r>
      <w:r w:rsidRPr="001A48C6">
        <w:rPr>
          <w:rFonts w:asciiTheme="majorHAnsi" w:hAnsiTheme="majorHAnsi" w:cs="Times New Roman"/>
          <w:sz w:val="24"/>
          <w:szCs w:val="24"/>
        </w:rPr>
        <w:t xml:space="preserve"> the repealed rules</w:t>
      </w:r>
      <w:r w:rsidR="00F25225">
        <w:rPr>
          <w:rFonts w:asciiTheme="majorHAnsi" w:hAnsiTheme="majorHAnsi" w:cs="Times New Roman"/>
          <w:sz w:val="24"/>
          <w:szCs w:val="24"/>
        </w:rPr>
        <w:t xml:space="preserve"> into state law.</w:t>
      </w:r>
      <w:r w:rsidRPr="001A48C6">
        <w:rPr>
          <w:rFonts w:asciiTheme="majorHAnsi" w:hAnsiTheme="majorHAnsi" w:cs="Times New Roman"/>
          <w:sz w:val="24"/>
          <w:szCs w:val="24"/>
          <w:vertAlign w:val="superscript"/>
        </w:rPr>
        <w:footnoteReference w:id="15"/>
      </w:r>
      <w:r w:rsidRPr="001A48C6">
        <w:rPr>
          <w:rFonts w:asciiTheme="majorHAnsi" w:hAnsiTheme="majorHAnsi" w:cs="Times New Roman"/>
          <w:sz w:val="24"/>
          <w:szCs w:val="24"/>
        </w:rPr>
        <w:t xml:space="preserve"> For </w:t>
      </w:r>
      <w:r w:rsidR="00EC7D58">
        <w:rPr>
          <w:rFonts w:asciiTheme="majorHAnsi" w:hAnsiTheme="majorHAnsi" w:cs="Times New Roman"/>
          <w:sz w:val="24"/>
          <w:szCs w:val="24"/>
        </w:rPr>
        <w:t>summaries of the</w:t>
      </w:r>
      <w:r w:rsidRPr="001A48C6">
        <w:rPr>
          <w:rFonts w:asciiTheme="majorHAnsi" w:hAnsiTheme="majorHAnsi" w:cs="Times New Roman"/>
          <w:sz w:val="24"/>
          <w:szCs w:val="24"/>
        </w:rPr>
        <w:t xml:space="preserve"> ISP privacy bills introduced in Massachusetts, see </w:t>
      </w:r>
      <w:r w:rsidR="007C6138" w:rsidRPr="007C6138">
        <w:rPr>
          <w:rFonts w:asciiTheme="majorHAnsi" w:hAnsiTheme="majorHAnsi" w:cs="Times New Roman"/>
          <w:sz w:val="24"/>
          <w:szCs w:val="24"/>
        </w:rPr>
        <w:t xml:space="preserve">Bills Filed in Massachusetts </w:t>
      </w:r>
      <w:r w:rsidRPr="001A48C6">
        <w:rPr>
          <w:rFonts w:asciiTheme="majorHAnsi" w:hAnsiTheme="majorHAnsi" w:cs="Times New Roman"/>
          <w:sz w:val="24"/>
          <w:szCs w:val="24"/>
        </w:rPr>
        <w:t xml:space="preserve">section </w:t>
      </w:r>
      <w:r w:rsidR="00F25225">
        <w:rPr>
          <w:rFonts w:asciiTheme="majorHAnsi" w:hAnsiTheme="majorHAnsi" w:cs="Times New Roman"/>
          <w:sz w:val="24"/>
          <w:szCs w:val="24"/>
        </w:rPr>
        <w:t>below</w:t>
      </w:r>
      <w:r w:rsidRPr="001A48C6">
        <w:rPr>
          <w:rFonts w:asciiTheme="majorHAnsi" w:hAnsiTheme="majorHAnsi" w:cs="Times New Roman"/>
          <w:sz w:val="24"/>
          <w:szCs w:val="24"/>
        </w:rPr>
        <w:t xml:space="preserve">.     </w:t>
      </w:r>
    </w:p>
    <w:p w:rsidR="00EA5DBC" w:rsidRPr="001A48C6" w:rsidRDefault="00EA5DBC">
      <w:pPr>
        <w:rPr>
          <w:rFonts w:asciiTheme="majorHAnsi" w:eastAsiaTheme="majorEastAsia" w:hAnsiTheme="majorHAnsi" w:cstheme="majorBidi"/>
          <w:b/>
          <w:bCs/>
          <w:sz w:val="24"/>
          <w:szCs w:val="24"/>
          <w:u w:val="single"/>
        </w:rPr>
      </w:pPr>
    </w:p>
    <w:p w:rsidR="00EA5DBC" w:rsidRPr="001A48C6" w:rsidRDefault="00EA5DBC">
      <w:pPr>
        <w:rPr>
          <w:rFonts w:asciiTheme="majorHAnsi" w:eastAsiaTheme="majorEastAsia" w:hAnsiTheme="majorHAnsi" w:cstheme="majorBidi"/>
          <w:b/>
          <w:bCs/>
          <w:sz w:val="24"/>
          <w:szCs w:val="24"/>
          <w:u w:val="single"/>
        </w:rPr>
      </w:pPr>
      <w:r w:rsidRPr="001A48C6">
        <w:rPr>
          <w:sz w:val="24"/>
          <w:szCs w:val="24"/>
        </w:rPr>
        <w:br w:type="page"/>
      </w:r>
    </w:p>
    <w:p w:rsidR="00DB1AE5" w:rsidRPr="005B3D32" w:rsidRDefault="00DB1AE5" w:rsidP="004B7B93">
      <w:pPr>
        <w:pStyle w:val="Heading1"/>
      </w:pPr>
      <w:bookmarkStart w:id="15" w:name="_Toc509575870"/>
      <w:r w:rsidRPr="005B3D32">
        <w:lastRenderedPageBreak/>
        <w:t xml:space="preserve">Multistate Attorney General </w:t>
      </w:r>
      <w:r w:rsidR="00435B43">
        <w:t>Lawsuit</w:t>
      </w:r>
      <w:bookmarkEnd w:id="15"/>
    </w:p>
    <w:p w:rsidR="002E1613" w:rsidRDefault="002E1613" w:rsidP="004141A3">
      <w:pPr>
        <w:pStyle w:val="Heading2"/>
        <w:rPr>
          <w:rFonts w:asciiTheme="majorHAnsi" w:hAnsiTheme="majorHAnsi"/>
        </w:rPr>
      </w:pPr>
      <w:bookmarkStart w:id="16" w:name="_Toc509575871"/>
      <w:r w:rsidRPr="005B3D32">
        <w:rPr>
          <w:rFonts w:asciiTheme="majorHAnsi" w:hAnsiTheme="majorHAnsi"/>
        </w:rPr>
        <w:t>States Involved</w:t>
      </w:r>
      <w:bookmarkEnd w:id="16"/>
    </w:p>
    <w:p w:rsidR="00C23228" w:rsidRPr="00C23228" w:rsidRDefault="00331D2C" w:rsidP="00C23228">
      <w:pPr>
        <w:ind w:firstLine="720"/>
        <w:rPr>
          <w:rFonts w:asciiTheme="majorHAnsi" w:hAnsiTheme="majorHAnsi" w:cs="Times New Roman"/>
          <w:sz w:val="24"/>
          <w:szCs w:val="24"/>
        </w:rPr>
      </w:pPr>
      <w:r>
        <w:rPr>
          <w:rFonts w:asciiTheme="majorHAnsi" w:hAnsiTheme="majorHAnsi" w:cs="Times New Roman"/>
          <w:sz w:val="24"/>
          <w:szCs w:val="24"/>
        </w:rPr>
        <w:t>A multistate lawsuit has been</w:t>
      </w:r>
      <w:r w:rsidR="00C23228" w:rsidRPr="00C23228">
        <w:rPr>
          <w:rFonts w:asciiTheme="majorHAnsi" w:hAnsiTheme="majorHAnsi" w:cs="Times New Roman"/>
          <w:sz w:val="24"/>
          <w:szCs w:val="24"/>
        </w:rPr>
        <w:t xml:space="preserve"> filed </w:t>
      </w:r>
      <w:r>
        <w:rPr>
          <w:rFonts w:asciiTheme="majorHAnsi" w:hAnsiTheme="majorHAnsi" w:cs="Times New Roman"/>
          <w:sz w:val="24"/>
          <w:szCs w:val="24"/>
        </w:rPr>
        <w:t xml:space="preserve">by a consortium of state Attorney’s General challenging the </w:t>
      </w:r>
      <w:r w:rsidR="001D5BAD">
        <w:rPr>
          <w:rFonts w:asciiTheme="majorHAnsi" w:hAnsiTheme="majorHAnsi" w:cs="Times New Roman"/>
          <w:sz w:val="24"/>
          <w:szCs w:val="24"/>
        </w:rPr>
        <w:t xml:space="preserve">2017 </w:t>
      </w:r>
      <w:r>
        <w:rPr>
          <w:rFonts w:asciiTheme="majorHAnsi" w:hAnsiTheme="majorHAnsi" w:cs="Times New Roman"/>
          <w:sz w:val="24"/>
          <w:szCs w:val="24"/>
        </w:rPr>
        <w:t>FCC</w:t>
      </w:r>
      <w:r w:rsidR="001D5BAD">
        <w:rPr>
          <w:rFonts w:asciiTheme="majorHAnsi" w:hAnsiTheme="majorHAnsi" w:cs="Times New Roman"/>
          <w:sz w:val="24"/>
          <w:szCs w:val="24"/>
        </w:rPr>
        <w:t xml:space="preserve"> </w:t>
      </w:r>
      <w:r w:rsidR="001D5BAD" w:rsidRPr="001D5BAD">
        <w:rPr>
          <w:rFonts w:asciiTheme="majorHAnsi" w:hAnsiTheme="majorHAnsi" w:cs="Times New Roman"/>
          <w:i/>
          <w:sz w:val="24"/>
          <w:szCs w:val="24"/>
        </w:rPr>
        <w:t>Resorting Internet Freedom</w:t>
      </w:r>
      <w:r w:rsidRPr="001D5BAD">
        <w:rPr>
          <w:rFonts w:asciiTheme="majorHAnsi" w:hAnsiTheme="majorHAnsi" w:cs="Times New Roman"/>
          <w:i/>
          <w:sz w:val="24"/>
          <w:szCs w:val="24"/>
        </w:rPr>
        <w:t xml:space="preserve"> Order</w:t>
      </w:r>
      <w:r>
        <w:rPr>
          <w:rFonts w:asciiTheme="majorHAnsi" w:hAnsiTheme="majorHAnsi" w:cs="Times New Roman"/>
          <w:sz w:val="24"/>
          <w:szCs w:val="24"/>
        </w:rPr>
        <w:t xml:space="preserve"> </w:t>
      </w:r>
      <w:r w:rsidR="00C23228" w:rsidRPr="00C23228">
        <w:rPr>
          <w:rFonts w:asciiTheme="majorHAnsi" w:hAnsiTheme="majorHAnsi" w:cs="Times New Roman"/>
          <w:sz w:val="24"/>
          <w:szCs w:val="24"/>
        </w:rPr>
        <w:t>in the U</w:t>
      </w:r>
      <w:r>
        <w:rPr>
          <w:rFonts w:asciiTheme="majorHAnsi" w:hAnsiTheme="majorHAnsi" w:cs="Times New Roman"/>
          <w:sz w:val="24"/>
          <w:szCs w:val="24"/>
        </w:rPr>
        <w:t xml:space="preserve">.S. </w:t>
      </w:r>
      <w:r w:rsidR="00C23228" w:rsidRPr="00C23228">
        <w:rPr>
          <w:rFonts w:asciiTheme="majorHAnsi" w:hAnsiTheme="majorHAnsi" w:cs="Times New Roman"/>
          <w:sz w:val="24"/>
          <w:szCs w:val="24"/>
        </w:rPr>
        <w:t xml:space="preserve">District Court of Appeals in </w:t>
      </w:r>
      <w:r>
        <w:rPr>
          <w:rFonts w:asciiTheme="majorHAnsi" w:hAnsiTheme="majorHAnsi" w:cs="Times New Roman"/>
          <w:sz w:val="24"/>
          <w:szCs w:val="24"/>
        </w:rPr>
        <w:t xml:space="preserve">D.C by the </w:t>
      </w:r>
      <w:r w:rsidR="00C23228" w:rsidRPr="00C23228">
        <w:rPr>
          <w:rFonts w:asciiTheme="majorHAnsi" w:hAnsiTheme="majorHAnsi" w:cs="Times New Roman"/>
          <w:sz w:val="24"/>
          <w:szCs w:val="24"/>
        </w:rPr>
        <w:t>Attorneys General from California, Connecticut, Delaware, Hawaii, Illinois, Iowa, Kentucky, Maine, Maryland, Massachusetts, Minnesota, Mississippi, New Mexico, North Carolina, Oregon, Pennsylvania, Rhode Island, Vermont, Virginia, Washington and Washington</w:t>
      </w:r>
      <w:r w:rsidR="00E13F7E">
        <w:rPr>
          <w:rFonts w:asciiTheme="majorHAnsi" w:hAnsiTheme="majorHAnsi" w:cs="Times New Roman"/>
          <w:sz w:val="24"/>
          <w:szCs w:val="24"/>
        </w:rPr>
        <w:t>,</w:t>
      </w:r>
      <w:r w:rsidR="00C23228" w:rsidRPr="00C23228">
        <w:rPr>
          <w:rFonts w:asciiTheme="majorHAnsi" w:hAnsiTheme="majorHAnsi" w:cs="Times New Roman"/>
          <w:sz w:val="24"/>
          <w:szCs w:val="24"/>
        </w:rPr>
        <w:t xml:space="preserve"> D</w:t>
      </w:r>
      <w:r w:rsidR="00E13F7E">
        <w:rPr>
          <w:rFonts w:asciiTheme="majorHAnsi" w:hAnsiTheme="majorHAnsi" w:cs="Times New Roman"/>
          <w:sz w:val="24"/>
          <w:szCs w:val="24"/>
        </w:rPr>
        <w:t>.</w:t>
      </w:r>
      <w:r w:rsidR="00C23228" w:rsidRPr="00C23228">
        <w:rPr>
          <w:rFonts w:asciiTheme="majorHAnsi" w:hAnsiTheme="majorHAnsi" w:cs="Times New Roman"/>
          <w:sz w:val="24"/>
          <w:szCs w:val="24"/>
        </w:rPr>
        <w:t xml:space="preserve">C. </w:t>
      </w:r>
    </w:p>
    <w:p w:rsidR="002E1613" w:rsidRPr="00C23228" w:rsidRDefault="002E1613" w:rsidP="004141A3">
      <w:pPr>
        <w:pStyle w:val="Heading2"/>
        <w:rPr>
          <w:rFonts w:asciiTheme="majorHAnsi" w:hAnsiTheme="majorHAnsi"/>
        </w:rPr>
      </w:pPr>
      <w:bookmarkStart w:id="17" w:name="_Toc509575872"/>
      <w:r w:rsidRPr="00C23228">
        <w:rPr>
          <w:rFonts w:asciiTheme="majorHAnsi" w:hAnsiTheme="majorHAnsi"/>
        </w:rPr>
        <w:t>Status of Lawsuit</w:t>
      </w:r>
      <w:bookmarkEnd w:id="17"/>
    </w:p>
    <w:p w:rsidR="00435B43" w:rsidRPr="00C23228" w:rsidRDefault="00331D2C" w:rsidP="0065446B">
      <w:pPr>
        <w:ind w:firstLine="720"/>
        <w:rPr>
          <w:rFonts w:asciiTheme="majorHAnsi" w:hAnsiTheme="majorHAnsi" w:cs="Times New Roman"/>
          <w:sz w:val="24"/>
          <w:szCs w:val="24"/>
        </w:rPr>
      </w:pPr>
      <w:r w:rsidRPr="00C23228">
        <w:rPr>
          <w:rFonts w:asciiTheme="majorHAnsi" w:hAnsiTheme="majorHAnsi" w:cs="Times New Roman"/>
          <w:sz w:val="24"/>
          <w:szCs w:val="24"/>
        </w:rPr>
        <w:t xml:space="preserve">The multistate lawsuit was filed by the parties mentioned above on January 16, 2018. </w:t>
      </w:r>
      <w:r>
        <w:rPr>
          <w:rFonts w:asciiTheme="majorHAnsi" w:hAnsiTheme="majorHAnsi" w:cs="Times New Roman"/>
          <w:sz w:val="24"/>
          <w:szCs w:val="24"/>
        </w:rPr>
        <w:t xml:space="preserve"> </w:t>
      </w:r>
      <w:r w:rsidR="00843CE2" w:rsidRPr="00C23228">
        <w:rPr>
          <w:rFonts w:asciiTheme="majorHAnsi" w:hAnsiTheme="majorHAnsi" w:cs="Times New Roman"/>
          <w:sz w:val="24"/>
          <w:szCs w:val="24"/>
        </w:rPr>
        <w:t xml:space="preserve">The plaintiffs at first filed short statements of their intent to sue. Fuller complaints are expected to be filed </w:t>
      </w:r>
      <w:r w:rsidR="00C23228" w:rsidRPr="00C23228">
        <w:rPr>
          <w:rFonts w:asciiTheme="majorHAnsi" w:hAnsiTheme="majorHAnsi" w:cs="Times New Roman"/>
          <w:sz w:val="24"/>
          <w:szCs w:val="24"/>
        </w:rPr>
        <w:t>within 60 days of the rule being officially entered into the Federal Register</w:t>
      </w:r>
      <w:r w:rsidR="00843CE2" w:rsidRPr="00C23228">
        <w:rPr>
          <w:rFonts w:asciiTheme="majorHAnsi" w:hAnsiTheme="majorHAnsi" w:cs="Times New Roman"/>
          <w:sz w:val="24"/>
          <w:szCs w:val="24"/>
        </w:rPr>
        <w:t>. Briefing in the case is expected in the summer and oral arguments w</w:t>
      </w:r>
      <w:r w:rsidR="00CF353E">
        <w:rPr>
          <w:rFonts w:asciiTheme="majorHAnsi" w:hAnsiTheme="majorHAnsi" w:cs="Times New Roman"/>
          <w:sz w:val="24"/>
          <w:szCs w:val="24"/>
        </w:rPr>
        <w:t>ill</w:t>
      </w:r>
      <w:r w:rsidR="00843CE2" w:rsidRPr="00C23228">
        <w:rPr>
          <w:rFonts w:asciiTheme="majorHAnsi" w:hAnsiTheme="majorHAnsi" w:cs="Times New Roman"/>
          <w:sz w:val="24"/>
          <w:szCs w:val="24"/>
        </w:rPr>
        <w:t xml:space="preserve"> likely not be held until the fall with any decision not being reached until after that. </w:t>
      </w:r>
    </w:p>
    <w:p w:rsidR="002E1613" w:rsidRPr="005B3D32" w:rsidRDefault="002E1613" w:rsidP="004141A3">
      <w:pPr>
        <w:pStyle w:val="Heading2"/>
        <w:rPr>
          <w:rFonts w:asciiTheme="majorHAnsi" w:hAnsiTheme="majorHAnsi"/>
        </w:rPr>
      </w:pPr>
      <w:bookmarkStart w:id="18" w:name="_Toc509575873"/>
      <w:r w:rsidRPr="005B3D32">
        <w:rPr>
          <w:rFonts w:asciiTheme="majorHAnsi" w:hAnsiTheme="majorHAnsi"/>
        </w:rPr>
        <w:t>Grounds for Challenging FCC Action</w:t>
      </w:r>
      <w:bookmarkEnd w:id="18"/>
    </w:p>
    <w:p w:rsidR="00E13F7E" w:rsidRDefault="00CB614B" w:rsidP="00331D2C">
      <w:pPr>
        <w:ind w:firstLine="720"/>
        <w:rPr>
          <w:rFonts w:asciiTheme="majorHAnsi" w:hAnsiTheme="majorHAnsi" w:cs="Times New Roman"/>
          <w:sz w:val="24"/>
          <w:szCs w:val="24"/>
        </w:rPr>
      </w:pPr>
      <w:r w:rsidRPr="00CB614B">
        <w:rPr>
          <w:rFonts w:asciiTheme="majorHAnsi" w:hAnsiTheme="majorHAnsi" w:cs="Times New Roman"/>
          <w:sz w:val="24"/>
          <w:szCs w:val="24"/>
        </w:rPr>
        <w:t xml:space="preserve">Although full briefs have not been filed yet, the two general </w:t>
      </w:r>
      <w:r>
        <w:rPr>
          <w:rFonts w:asciiTheme="majorHAnsi" w:hAnsiTheme="majorHAnsi" w:cs="Times New Roman"/>
          <w:sz w:val="24"/>
          <w:szCs w:val="24"/>
        </w:rPr>
        <w:t xml:space="preserve">arguments that the Attorneys General </w:t>
      </w:r>
      <w:r w:rsidR="00F12835">
        <w:rPr>
          <w:rFonts w:asciiTheme="majorHAnsi" w:hAnsiTheme="majorHAnsi" w:cs="Times New Roman"/>
          <w:sz w:val="24"/>
          <w:szCs w:val="24"/>
        </w:rPr>
        <w:t>may</w:t>
      </w:r>
      <w:r>
        <w:rPr>
          <w:rFonts w:asciiTheme="majorHAnsi" w:hAnsiTheme="majorHAnsi" w:cs="Times New Roman"/>
          <w:sz w:val="24"/>
          <w:szCs w:val="24"/>
        </w:rPr>
        <w:t xml:space="preserve"> use to attack the order are both </w:t>
      </w:r>
      <w:r w:rsidRPr="00CB614B">
        <w:rPr>
          <w:rFonts w:asciiTheme="majorHAnsi" w:hAnsiTheme="majorHAnsi" w:cs="Times New Roman"/>
          <w:sz w:val="24"/>
          <w:szCs w:val="24"/>
        </w:rPr>
        <w:t>procedural and substantive. For procedure, the</w:t>
      </w:r>
      <w:r>
        <w:rPr>
          <w:rFonts w:asciiTheme="majorHAnsi" w:hAnsiTheme="majorHAnsi" w:cs="Times New Roman"/>
          <w:sz w:val="24"/>
          <w:szCs w:val="24"/>
        </w:rPr>
        <w:t xml:space="preserve"> two large </w:t>
      </w:r>
      <w:r w:rsidRPr="00CB614B">
        <w:rPr>
          <w:rFonts w:asciiTheme="majorHAnsi" w:hAnsiTheme="majorHAnsi" w:cs="Times New Roman"/>
          <w:sz w:val="24"/>
          <w:szCs w:val="24"/>
        </w:rPr>
        <w:t>issue</w:t>
      </w:r>
      <w:r>
        <w:rPr>
          <w:rFonts w:asciiTheme="majorHAnsi" w:hAnsiTheme="majorHAnsi" w:cs="Times New Roman"/>
          <w:sz w:val="24"/>
          <w:szCs w:val="24"/>
        </w:rPr>
        <w:t xml:space="preserve">s concern the </w:t>
      </w:r>
      <w:r w:rsidRPr="00CB614B">
        <w:rPr>
          <w:rFonts w:asciiTheme="majorHAnsi" w:hAnsiTheme="majorHAnsi" w:cs="Times New Roman"/>
          <w:sz w:val="24"/>
          <w:szCs w:val="24"/>
        </w:rPr>
        <w:t>notice and timing</w:t>
      </w:r>
      <w:r>
        <w:rPr>
          <w:rFonts w:asciiTheme="majorHAnsi" w:hAnsiTheme="majorHAnsi" w:cs="Times New Roman"/>
          <w:sz w:val="24"/>
          <w:szCs w:val="24"/>
        </w:rPr>
        <w:t xml:space="preserve"> of the Order</w:t>
      </w:r>
      <w:r w:rsidRPr="00CB614B">
        <w:rPr>
          <w:rFonts w:asciiTheme="majorHAnsi" w:hAnsiTheme="majorHAnsi" w:cs="Times New Roman"/>
          <w:sz w:val="24"/>
          <w:szCs w:val="24"/>
        </w:rPr>
        <w:t xml:space="preserve">. </w:t>
      </w:r>
      <w:r>
        <w:rPr>
          <w:rFonts w:asciiTheme="majorHAnsi" w:hAnsiTheme="majorHAnsi" w:cs="Times New Roman"/>
          <w:sz w:val="24"/>
          <w:szCs w:val="24"/>
        </w:rPr>
        <w:t xml:space="preserve">The Attorneys General are likely to argue that any portions of the Act that were not noticed to the public with sufficient time to comment </w:t>
      </w:r>
      <w:r w:rsidR="00F12835">
        <w:rPr>
          <w:rFonts w:asciiTheme="majorHAnsi" w:hAnsiTheme="majorHAnsi" w:cs="Times New Roman"/>
          <w:sz w:val="24"/>
          <w:szCs w:val="24"/>
        </w:rPr>
        <w:t>w</w:t>
      </w:r>
      <w:r>
        <w:rPr>
          <w:rFonts w:asciiTheme="majorHAnsi" w:hAnsiTheme="majorHAnsi" w:cs="Times New Roman"/>
          <w:sz w:val="24"/>
          <w:szCs w:val="24"/>
        </w:rPr>
        <w:t xml:space="preserve">ould be invalid. </w:t>
      </w:r>
      <w:r w:rsidR="00E13F7E">
        <w:rPr>
          <w:rFonts w:asciiTheme="majorHAnsi" w:hAnsiTheme="majorHAnsi" w:cs="Times New Roman"/>
          <w:sz w:val="24"/>
          <w:szCs w:val="24"/>
        </w:rPr>
        <w:t xml:space="preserve">If a court invalidates the </w:t>
      </w:r>
      <w:r w:rsidR="00E13F7E" w:rsidRPr="00E13F7E">
        <w:rPr>
          <w:rFonts w:asciiTheme="majorHAnsi" w:hAnsiTheme="majorHAnsi" w:cs="Times New Roman"/>
          <w:sz w:val="24"/>
          <w:szCs w:val="24"/>
        </w:rPr>
        <w:t>Order on procedural grounds, this would delay the implementation of all or some portion of the Order, but there is nothing to prevent the FCC from going through the proper procedure and then re-issuing the same order.</w:t>
      </w:r>
    </w:p>
    <w:p w:rsidR="00E951B4" w:rsidRPr="00331D2C" w:rsidRDefault="00CB614B" w:rsidP="00331D2C">
      <w:pPr>
        <w:ind w:firstLine="720"/>
        <w:rPr>
          <w:rFonts w:asciiTheme="majorHAnsi" w:hAnsiTheme="majorHAnsi" w:cs="Times New Roman"/>
          <w:sz w:val="24"/>
          <w:szCs w:val="24"/>
        </w:rPr>
      </w:pPr>
      <w:r w:rsidRPr="00CB614B">
        <w:rPr>
          <w:rFonts w:asciiTheme="majorHAnsi" w:hAnsiTheme="majorHAnsi" w:cs="Times New Roman"/>
          <w:sz w:val="24"/>
          <w:szCs w:val="24"/>
        </w:rPr>
        <w:t xml:space="preserve">On substantive grounds, </w:t>
      </w:r>
      <w:r>
        <w:rPr>
          <w:rFonts w:asciiTheme="majorHAnsi" w:hAnsiTheme="majorHAnsi" w:cs="Times New Roman"/>
          <w:sz w:val="24"/>
          <w:szCs w:val="24"/>
        </w:rPr>
        <w:t>the Attorneys General</w:t>
      </w:r>
      <w:r w:rsidRPr="00CB614B">
        <w:rPr>
          <w:rFonts w:asciiTheme="majorHAnsi" w:hAnsiTheme="majorHAnsi" w:cs="Times New Roman"/>
          <w:sz w:val="24"/>
          <w:szCs w:val="24"/>
        </w:rPr>
        <w:t xml:space="preserve"> will </w:t>
      </w:r>
      <w:r w:rsidR="00CA2B0A">
        <w:rPr>
          <w:rFonts w:asciiTheme="majorHAnsi" w:hAnsiTheme="majorHAnsi" w:cs="Times New Roman"/>
          <w:sz w:val="24"/>
          <w:szCs w:val="24"/>
        </w:rPr>
        <w:t xml:space="preserve">likely </w:t>
      </w:r>
      <w:r>
        <w:rPr>
          <w:rFonts w:asciiTheme="majorHAnsi" w:hAnsiTheme="majorHAnsi" w:cs="Times New Roman"/>
          <w:sz w:val="24"/>
          <w:szCs w:val="24"/>
        </w:rPr>
        <w:t>seek to permanently prevent the</w:t>
      </w:r>
      <w:r w:rsidRPr="00CB614B">
        <w:rPr>
          <w:rFonts w:asciiTheme="majorHAnsi" w:hAnsiTheme="majorHAnsi" w:cs="Times New Roman"/>
          <w:sz w:val="24"/>
          <w:szCs w:val="24"/>
        </w:rPr>
        <w:t xml:space="preserve"> FCC</w:t>
      </w:r>
      <w:r w:rsidR="00346B36">
        <w:rPr>
          <w:rFonts w:asciiTheme="majorHAnsi" w:hAnsiTheme="majorHAnsi" w:cs="Times New Roman"/>
          <w:sz w:val="24"/>
          <w:szCs w:val="24"/>
        </w:rPr>
        <w:t>’s new Order from taking effect</w:t>
      </w:r>
      <w:r w:rsidR="00913AE5">
        <w:rPr>
          <w:rFonts w:asciiTheme="majorHAnsi" w:hAnsiTheme="majorHAnsi" w:cs="Times New Roman"/>
          <w:sz w:val="24"/>
          <w:szCs w:val="24"/>
        </w:rPr>
        <w:t>,</w:t>
      </w:r>
      <w:r w:rsidR="00346B36">
        <w:rPr>
          <w:rFonts w:asciiTheme="majorHAnsi" w:hAnsiTheme="majorHAnsi" w:cs="Times New Roman"/>
          <w:sz w:val="24"/>
          <w:szCs w:val="24"/>
        </w:rPr>
        <w:t xml:space="preserve"> by arguing</w:t>
      </w:r>
      <w:r>
        <w:rPr>
          <w:rFonts w:asciiTheme="majorHAnsi" w:hAnsiTheme="majorHAnsi" w:cs="Times New Roman"/>
          <w:sz w:val="24"/>
          <w:szCs w:val="24"/>
        </w:rPr>
        <w:t xml:space="preserve"> </w:t>
      </w:r>
      <w:r w:rsidR="00346B36">
        <w:rPr>
          <w:rFonts w:asciiTheme="majorHAnsi" w:hAnsiTheme="majorHAnsi" w:cs="Times New Roman"/>
          <w:sz w:val="24"/>
          <w:szCs w:val="24"/>
        </w:rPr>
        <w:t xml:space="preserve">that </w:t>
      </w:r>
      <w:r w:rsidR="001A568B">
        <w:rPr>
          <w:rFonts w:asciiTheme="majorHAnsi" w:hAnsiTheme="majorHAnsi" w:cs="Times New Roman"/>
          <w:sz w:val="24"/>
          <w:szCs w:val="24"/>
        </w:rPr>
        <w:t xml:space="preserve">the FCC’s </w:t>
      </w:r>
      <w:r>
        <w:rPr>
          <w:rFonts w:asciiTheme="majorHAnsi" w:hAnsiTheme="majorHAnsi" w:cs="Times New Roman"/>
          <w:sz w:val="24"/>
          <w:szCs w:val="24"/>
        </w:rPr>
        <w:t>action</w:t>
      </w:r>
      <w:r w:rsidR="001A568B">
        <w:rPr>
          <w:rFonts w:asciiTheme="majorHAnsi" w:hAnsiTheme="majorHAnsi" w:cs="Times New Roman"/>
          <w:sz w:val="24"/>
          <w:szCs w:val="24"/>
        </w:rPr>
        <w:t>s were not sufficiently grounded in the record</w:t>
      </w:r>
      <w:r w:rsidRPr="00CB614B">
        <w:rPr>
          <w:rFonts w:asciiTheme="majorHAnsi" w:hAnsiTheme="majorHAnsi" w:cs="Times New Roman"/>
          <w:sz w:val="24"/>
          <w:szCs w:val="24"/>
        </w:rPr>
        <w:t>.</w:t>
      </w:r>
      <w:r>
        <w:rPr>
          <w:rFonts w:asciiTheme="majorHAnsi" w:hAnsiTheme="majorHAnsi" w:cs="Times New Roman"/>
          <w:sz w:val="24"/>
          <w:szCs w:val="24"/>
        </w:rPr>
        <w:t xml:space="preserve"> Here, the argument will be that the Order is arbitrary, capricious, and an abuse of discretion under the Administrative Procedure Act.</w:t>
      </w:r>
      <w:r>
        <w:rPr>
          <w:rStyle w:val="FootnoteReference"/>
          <w:rFonts w:asciiTheme="majorHAnsi" w:hAnsiTheme="majorHAnsi" w:cs="Times New Roman"/>
          <w:sz w:val="24"/>
          <w:szCs w:val="24"/>
        </w:rPr>
        <w:footnoteReference w:id="16"/>
      </w:r>
      <w:r>
        <w:rPr>
          <w:rFonts w:asciiTheme="majorHAnsi" w:hAnsiTheme="majorHAnsi" w:cs="Times New Roman"/>
          <w:sz w:val="24"/>
          <w:szCs w:val="24"/>
        </w:rPr>
        <w:t xml:space="preserve"> </w:t>
      </w:r>
      <w:r w:rsidR="00331D2C" w:rsidRPr="00331D2C">
        <w:rPr>
          <w:rFonts w:asciiTheme="majorHAnsi" w:hAnsiTheme="majorHAnsi" w:cs="Times New Roman"/>
          <w:sz w:val="24"/>
          <w:szCs w:val="24"/>
        </w:rPr>
        <w:t xml:space="preserve">A favorable finding on </w:t>
      </w:r>
      <w:r w:rsidR="00331D2C">
        <w:rPr>
          <w:rFonts w:asciiTheme="majorHAnsi" w:hAnsiTheme="majorHAnsi" w:cs="Times New Roman"/>
          <w:sz w:val="24"/>
          <w:szCs w:val="24"/>
        </w:rPr>
        <w:t xml:space="preserve">these </w:t>
      </w:r>
      <w:r w:rsidR="00331D2C" w:rsidRPr="00331D2C">
        <w:rPr>
          <w:rFonts w:asciiTheme="majorHAnsi" w:hAnsiTheme="majorHAnsi" w:cs="Times New Roman"/>
          <w:sz w:val="24"/>
          <w:szCs w:val="24"/>
        </w:rPr>
        <w:t xml:space="preserve">grounds could </w:t>
      </w:r>
      <w:r w:rsidR="00331D2C">
        <w:rPr>
          <w:rFonts w:asciiTheme="majorHAnsi" w:hAnsiTheme="majorHAnsi" w:cs="Times New Roman"/>
          <w:sz w:val="24"/>
          <w:szCs w:val="24"/>
        </w:rPr>
        <w:t>prevent</w:t>
      </w:r>
      <w:r w:rsidR="00331D2C" w:rsidRPr="00331D2C">
        <w:rPr>
          <w:rFonts w:asciiTheme="majorHAnsi" w:hAnsiTheme="majorHAnsi" w:cs="Times New Roman"/>
          <w:sz w:val="24"/>
          <w:szCs w:val="24"/>
        </w:rPr>
        <w:t xml:space="preserve"> the </w:t>
      </w:r>
      <w:r w:rsidR="00331D2C">
        <w:rPr>
          <w:rFonts w:asciiTheme="majorHAnsi" w:hAnsiTheme="majorHAnsi" w:cs="Times New Roman"/>
          <w:sz w:val="24"/>
          <w:szCs w:val="24"/>
        </w:rPr>
        <w:t>O</w:t>
      </w:r>
      <w:r w:rsidR="00331D2C" w:rsidRPr="00331D2C">
        <w:rPr>
          <w:rFonts w:asciiTheme="majorHAnsi" w:hAnsiTheme="majorHAnsi" w:cs="Times New Roman"/>
          <w:sz w:val="24"/>
          <w:szCs w:val="24"/>
        </w:rPr>
        <w:t>rder</w:t>
      </w:r>
      <w:r w:rsidR="00331D2C">
        <w:rPr>
          <w:rFonts w:asciiTheme="majorHAnsi" w:hAnsiTheme="majorHAnsi" w:cs="Times New Roman"/>
          <w:sz w:val="24"/>
          <w:szCs w:val="24"/>
        </w:rPr>
        <w:t xml:space="preserve"> from ever taking effect</w:t>
      </w:r>
      <w:r w:rsidR="00331D2C" w:rsidRPr="00331D2C">
        <w:rPr>
          <w:rFonts w:asciiTheme="majorHAnsi" w:hAnsiTheme="majorHAnsi" w:cs="Times New Roman"/>
          <w:sz w:val="24"/>
          <w:szCs w:val="24"/>
        </w:rPr>
        <w:t>.</w:t>
      </w:r>
      <w:r w:rsidR="00331D2C">
        <w:rPr>
          <w:rFonts w:asciiTheme="majorHAnsi" w:hAnsiTheme="majorHAnsi" w:cs="Times New Roman"/>
          <w:sz w:val="24"/>
          <w:szCs w:val="24"/>
        </w:rPr>
        <w:t xml:space="preserve"> However, this</w:t>
      </w:r>
      <w:r w:rsidR="00331D2C" w:rsidRPr="00331D2C">
        <w:rPr>
          <w:rFonts w:asciiTheme="majorHAnsi" w:hAnsiTheme="majorHAnsi" w:cs="Times New Roman"/>
          <w:sz w:val="24"/>
          <w:szCs w:val="24"/>
        </w:rPr>
        <w:t xml:space="preserve"> is all uncharted legal territory and the ans</w:t>
      </w:r>
      <w:r w:rsidR="00331D2C">
        <w:rPr>
          <w:rFonts w:asciiTheme="majorHAnsi" w:hAnsiTheme="majorHAnsi" w:cs="Times New Roman"/>
          <w:sz w:val="24"/>
          <w:szCs w:val="24"/>
        </w:rPr>
        <w:t>wers must be decided in court.</w:t>
      </w:r>
    </w:p>
    <w:p w:rsidR="00435B43" w:rsidRPr="005B3D32" w:rsidRDefault="00435B43" w:rsidP="00435B43">
      <w:pPr>
        <w:pStyle w:val="Heading1"/>
      </w:pPr>
      <w:bookmarkStart w:id="19" w:name="_Toc509575874"/>
      <w:r w:rsidRPr="005B3D32">
        <w:lastRenderedPageBreak/>
        <w:t>Legal Issues Concerning State Action</w:t>
      </w:r>
      <w:bookmarkEnd w:id="19"/>
    </w:p>
    <w:p w:rsidR="00C23228" w:rsidRPr="00C23228" w:rsidRDefault="00C23228" w:rsidP="00C23228">
      <w:pPr>
        <w:pStyle w:val="NoSpacing"/>
      </w:pPr>
      <w:bookmarkStart w:id="20" w:name="_Toc508099835"/>
    </w:p>
    <w:p w:rsidR="00A11D75" w:rsidRDefault="00C23228" w:rsidP="00C23228">
      <w:pPr>
        <w:ind w:firstLine="720"/>
        <w:rPr>
          <w:rFonts w:asciiTheme="majorHAnsi" w:hAnsiTheme="majorHAnsi" w:cs="Times New Roman"/>
          <w:sz w:val="24"/>
          <w:szCs w:val="24"/>
        </w:rPr>
      </w:pPr>
      <w:r w:rsidRPr="00C23228">
        <w:rPr>
          <w:rFonts w:asciiTheme="majorHAnsi" w:hAnsiTheme="majorHAnsi" w:cs="Times New Roman"/>
          <w:sz w:val="24"/>
          <w:szCs w:val="24"/>
        </w:rPr>
        <w:t xml:space="preserve">The regulation of telecommunication services is predominately guided by the Communications Act of 1934, which was subsequently amended by the Telecommunications Act of 1996. </w:t>
      </w:r>
      <w:r w:rsidR="00233D73">
        <w:rPr>
          <w:rFonts w:asciiTheme="majorHAnsi" w:hAnsiTheme="majorHAnsi" w:cs="Times New Roman"/>
          <w:sz w:val="24"/>
          <w:szCs w:val="24"/>
        </w:rPr>
        <w:t>As discussed above, t</w:t>
      </w:r>
      <w:r w:rsidRPr="00C23228">
        <w:rPr>
          <w:rFonts w:asciiTheme="majorHAnsi" w:hAnsiTheme="majorHAnsi" w:cs="Times New Roman"/>
          <w:sz w:val="24"/>
          <w:szCs w:val="24"/>
        </w:rPr>
        <w:t xml:space="preserve">he regulatory regimes established by the Communications Act that are significant here are simply called “Title I” and “Title II.” Internet Service Providers (“ISPs”) were briefly classified by the Open Internet Order of 2015 as a Title II “common carrier,” subjecting them to more stringent regulations to ensure fairness and equity for all consumers of the internet. Also as a consequence, regulation of the internet moved wholly under the jurisdiction of the FCC, whereas regulatory jurisdiction of Title I services is traditionally exercised by the </w:t>
      </w:r>
      <w:r w:rsidR="00913AE5">
        <w:rPr>
          <w:rFonts w:asciiTheme="majorHAnsi" w:hAnsiTheme="majorHAnsi" w:cs="Times New Roman"/>
          <w:sz w:val="24"/>
          <w:szCs w:val="24"/>
        </w:rPr>
        <w:t>Federal Trade Commission (“</w:t>
      </w:r>
      <w:r w:rsidRPr="00C23228">
        <w:rPr>
          <w:rFonts w:asciiTheme="majorHAnsi" w:hAnsiTheme="majorHAnsi" w:cs="Times New Roman"/>
          <w:sz w:val="24"/>
          <w:szCs w:val="24"/>
        </w:rPr>
        <w:t>FTC</w:t>
      </w:r>
      <w:r w:rsidR="00913AE5">
        <w:rPr>
          <w:rFonts w:asciiTheme="majorHAnsi" w:hAnsiTheme="majorHAnsi" w:cs="Times New Roman"/>
          <w:sz w:val="24"/>
          <w:szCs w:val="24"/>
        </w:rPr>
        <w:t>”)</w:t>
      </w:r>
      <w:r w:rsidRPr="00C23228">
        <w:rPr>
          <w:rFonts w:asciiTheme="majorHAnsi" w:hAnsiTheme="majorHAnsi" w:cs="Times New Roman"/>
          <w:sz w:val="24"/>
          <w:szCs w:val="24"/>
        </w:rPr>
        <w:t xml:space="preserve"> with an ancillary role for the FCC. </w:t>
      </w:r>
    </w:p>
    <w:p w:rsidR="00C23228" w:rsidRPr="00C23228" w:rsidRDefault="00C23228" w:rsidP="00C23228">
      <w:pPr>
        <w:ind w:firstLine="720"/>
        <w:rPr>
          <w:rFonts w:asciiTheme="majorHAnsi" w:hAnsiTheme="majorHAnsi" w:cs="Times New Roman"/>
          <w:sz w:val="24"/>
          <w:szCs w:val="24"/>
        </w:rPr>
      </w:pPr>
      <w:r w:rsidRPr="00C23228">
        <w:rPr>
          <w:rFonts w:asciiTheme="majorHAnsi" w:hAnsiTheme="majorHAnsi" w:cs="Times New Roman"/>
          <w:sz w:val="24"/>
          <w:szCs w:val="24"/>
        </w:rPr>
        <w:t xml:space="preserve">These net neutrality rules were rescinded, however, by the Trump administration in late 2017, reclassifying ISPs again as a Title I “information service” and assuming a “light touch” regulatory approach to the internet. This reclassification also returned federal regulatory jurisdiction to the FTC, a role the agency has historically conducted alongside the </w:t>
      </w:r>
      <w:r w:rsidR="00913AE5">
        <w:rPr>
          <w:rFonts w:asciiTheme="majorHAnsi" w:hAnsiTheme="majorHAnsi" w:cs="Times New Roman"/>
          <w:sz w:val="24"/>
          <w:szCs w:val="24"/>
        </w:rPr>
        <w:t>states through shared enforcement of Unfair and Deceptive Acts and Practices (UDAP) laws.</w:t>
      </w:r>
      <w:r w:rsidRPr="00C23228">
        <w:rPr>
          <w:rFonts w:asciiTheme="majorHAnsi" w:hAnsiTheme="majorHAnsi" w:cs="Times New Roman"/>
          <w:sz w:val="24"/>
          <w:szCs w:val="24"/>
        </w:rPr>
        <w:t xml:space="preserve"> Although the F</w:t>
      </w:r>
      <w:r w:rsidR="000600A7">
        <w:rPr>
          <w:rFonts w:asciiTheme="majorHAnsi" w:hAnsiTheme="majorHAnsi" w:cs="Times New Roman"/>
          <w:sz w:val="24"/>
          <w:szCs w:val="24"/>
        </w:rPr>
        <w:t>T</w:t>
      </w:r>
      <w:r w:rsidRPr="00C23228">
        <w:rPr>
          <w:rFonts w:asciiTheme="majorHAnsi" w:hAnsiTheme="majorHAnsi" w:cs="Times New Roman"/>
          <w:sz w:val="24"/>
          <w:szCs w:val="24"/>
        </w:rPr>
        <w:t xml:space="preserve">C is </w:t>
      </w:r>
      <w:r w:rsidR="000600A7">
        <w:rPr>
          <w:rFonts w:asciiTheme="majorHAnsi" w:hAnsiTheme="majorHAnsi" w:cs="Times New Roman"/>
          <w:sz w:val="24"/>
          <w:szCs w:val="24"/>
        </w:rPr>
        <w:t xml:space="preserve">the primary enforcer of </w:t>
      </w:r>
      <w:r w:rsidRPr="00C23228">
        <w:rPr>
          <w:rFonts w:asciiTheme="majorHAnsi" w:hAnsiTheme="majorHAnsi" w:cs="Times New Roman"/>
          <w:sz w:val="24"/>
          <w:szCs w:val="24"/>
        </w:rPr>
        <w:t xml:space="preserve">Title I services, there have been instances in the past where </w:t>
      </w:r>
      <w:r w:rsidR="000600A7">
        <w:rPr>
          <w:rFonts w:asciiTheme="majorHAnsi" w:hAnsiTheme="majorHAnsi" w:cs="Times New Roman"/>
          <w:sz w:val="24"/>
          <w:szCs w:val="24"/>
        </w:rPr>
        <w:t>the FCC</w:t>
      </w:r>
      <w:r w:rsidRPr="00C23228">
        <w:rPr>
          <w:rFonts w:asciiTheme="majorHAnsi" w:hAnsiTheme="majorHAnsi" w:cs="Times New Roman"/>
          <w:sz w:val="24"/>
          <w:szCs w:val="24"/>
        </w:rPr>
        <w:t xml:space="preserve"> has exercised its ancillary role to preempt patchwork state regulatory regimes. Sometimes the FCC has been successful, sometimes it has failed. The question then becomes: would a Massachusetts net neutrality law, which would almost certainly trigger a challenge from the FCC on preemption grounds, represent a regulatory regime that could withstand legal challenge?</w:t>
      </w:r>
    </w:p>
    <w:p w:rsidR="00C23228" w:rsidRPr="00C23228" w:rsidRDefault="00C23228" w:rsidP="00C23228">
      <w:pPr>
        <w:ind w:firstLine="720"/>
        <w:rPr>
          <w:rFonts w:asciiTheme="majorHAnsi" w:hAnsiTheme="majorHAnsi" w:cs="Times New Roman"/>
          <w:sz w:val="24"/>
          <w:szCs w:val="24"/>
        </w:rPr>
      </w:pPr>
      <w:r w:rsidRPr="00C23228">
        <w:rPr>
          <w:rFonts w:asciiTheme="majorHAnsi" w:hAnsiTheme="majorHAnsi" w:cs="Times New Roman"/>
          <w:sz w:val="24"/>
          <w:szCs w:val="24"/>
        </w:rPr>
        <w:t xml:space="preserve">Concerning the legal landscape surrounding such a potential law, it is key to note that preemption challenges to state-level regulations to telecommunication services, both Title I and Title II, are far from settled. There is precedent for both preemption success and failure for the FCC, and arguably the preferable course of action is not to look for any per se rules in the past (or expect any in the future), but to distinguish each service on a case-by-case basis. </w:t>
      </w:r>
    </w:p>
    <w:p w:rsidR="009302D5" w:rsidRDefault="00C23228" w:rsidP="009302D5">
      <w:pPr>
        <w:ind w:firstLine="720"/>
        <w:rPr>
          <w:rFonts w:asciiTheme="majorHAnsi" w:hAnsiTheme="majorHAnsi" w:cs="Times New Roman"/>
          <w:sz w:val="24"/>
          <w:szCs w:val="24"/>
        </w:rPr>
      </w:pPr>
      <w:r w:rsidRPr="00C23228">
        <w:rPr>
          <w:rFonts w:asciiTheme="majorHAnsi" w:hAnsiTheme="majorHAnsi" w:cs="Times New Roman"/>
          <w:sz w:val="24"/>
          <w:szCs w:val="24"/>
        </w:rPr>
        <w:t xml:space="preserve">Before addressing the questions outlined above, our attention must turn to the other legal argument the FCC will very likely </w:t>
      </w:r>
      <w:r w:rsidR="00913AE5">
        <w:rPr>
          <w:rFonts w:asciiTheme="majorHAnsi" w:hAnsiTheme="majorHAnsi" w:cs="Times New Roman"/>
          <w:sz w:val="24"/>
          <w:szCs w:val="24"/>
        </w:rPr>
        <w:t xml:space="preserve">use to </w:t>
      </w:r>
      <w:r w:rsidRPr="00C23228">
        <w:rPr>
          <w:rFonts w:asciiTheme="majorHAnsi" w:hAnsiTheme="majorHAnsi" w:cs="Times New Roman"/>
          <w:sz w:val="24"/>
          <w:szCs w:val="24"/>
        </w:rPr>
        <w:t>chal</w:t>
      </w:r>
      <w:r w:rsidR="00913AE5">
        <w:rPr>
          <w:rFonts w:asciiTheme="majorHAnsi" w:hAnsiTheme="majorHAnsi" w:cs="Times New Roman"/>
          <w:sz w:val="24"/>
          <w:szCs w:val="24"/>
        </w:rPr>
        <w:t>lenge a potential state law</w:t>
      </w:r>
      <w:r w:rsidRPr="00C23228">
        <w:rPr>
          <w:rFonts w:asciiTheme="majorHAnsi" w:hAnsiTheme="majorHAnsi" w:cs="Times New Roman"/>
          <w:sz w:val="24"/>
          <w:szCs w:val="24"/>
        </w:rPr>
        <w:t>: the Dormant Commerce Clause. In fact, it may be reasonable to expect that a Dormant Commerce Clause argument will constitute a more significant portion of the challenge</w:t>
      </w:r>
      <w:r w:rsidR="002C5FF5">
        <w:rPr>
          <w:rFonts w:asciiTheme="majorHAnsi" w:hAnsiTheme="majorHAnsi" w:cs="Times New Roman"/>
          <w:sz w:val="24"/>
          <w:szCs w:val="24"/>
        </w:rPr>
        <w:t>s to any state net neutrality law</w:t>
      </w:r>
      <w:r w:rsidRPr="00C23228">
        <w:rPr>
          <w:rFonts w:asciiTheme="majorHAnsi" w:hAnsiTheme="majorHAnsi" w:cs="Times New Roman"/>
          <w:sz w:val="24"/>
          <w:szCs w:val="24"/>
        </w:rPr>
        <w:t xml:space="preserve"> than preemption. For reasons to be explained below, it is </w:t>
      </w:r>
      <w:r w:rsidR="000723E5">
        <w:rPr>
          <w:rFonts w:asciiTheme="majorHAnsi" w:hAnsiTheme="majorHAnsi" w:cs="Times New Roman"/>
          <w:sz w:val="24"/>
          <w:szCs w:val="24"/>
        </w:rPr>
        <w:t>reasonable</w:t>
      </w:r>
      <w:r w:rsidRPr="00C23228">
        <w:rPr>
          <w:rFonts w:asciiTheme="majorHAnsi" w:hAnsiTheme="majorHAnsi" w:cs="Times New Roman"/>
          <w:sz w:val="24"/>
          <w:szCs w:val="24"/>
        </w:rPr>
        <w:t xml:space="preserve"> to believe that a state net neutrality law can withstand both a preemption and Dormant Commerce Clause challenge. </w:t>
      </w:r>
    </w:p>
    <w:p w:rsidR="000723E5" w:rsidRDefault="000723E5" w:rsidP="009302D5">
      <w:pPr>
        <w:rPr>
          <w:rFonts w:asciiTheme="majorHAnsi" w:hAnsiTheme="majorHAnsi"/>
          <w:b/>
          <w:i/>
          <w:sz w:val="28"/>
          <w:szCs w:val="28"/>
        </w:rPr>
      </w:pPr>
    </w:p>
    <w:p w:rsidR="00435B43" w:rsidRDefault="00435B43" w:rsidP="009302D5">
      <w:pPr>
        <w:rPr>
          <w:rFonts w:asciiTheme="majorHAnsi" w:hAnsiTheme="majorHAnsi"/>
          <w:b/>
          <w:i/>
          <w:sz w:val="28"/>
          <w:szCs w:val="28"/>
        </w:rPr>
      </w:pPr>
      <w:r w:rsidRPr="009302D5">
        <w:rPr>
          <w:rFonts w:asciiTheme="majorHAnsi" w:hAnsiTheme="majorHAnsi"/>
          <w:b/>
          <w:i/>
          <w:sz w:val="28"/>
          <w:szCs w:val="28"/>
        </w:rPr>
        <w:lastRenderedPageBreak/>
        <w:t>Preemption</w:t>
      </w:r>
      <w:bookmarkEnd w:id="20"/>
    </w:p>
    <w:p w:rsidR="009302D5" w:rsidRPr="004A4FA4" w:rsidRDefault="009302D5" w:rsidP="006066AE">
      <w:pPr>
        <w:pStyle w:val="NoSpacing"/>
        <w:spacing w:line="276" w:lineRule="auto"/>
        <w:rPr>
          <w:rFonts w:asciiTheme="majorHAnsi" w:hAnsiTheme="majorHAnsi" w:cs="Times New Roman"/>
          <w:sz w:val="24"/>
          <w:szCs w:val="24"/>
        </w:rPr>
      </w:pPr>
      <w:r>
        <w:rPr>
          <w:rFonts w:asciiTheme="majorHAnsi" w:hAnsiTheme="majorHAnsi" w:cs="Times New Roman"/>
          <w:sz w:val="24"/>
          <w:szCs w:val="24"/>
        </w:rPr>
        <w:tab/>
      </w:r>
      <w:r w:rsidRPr="004A4FA4">
        <w:rPr>
          <w:rFonts w:asciiTheme="majorHAnsi" w:hAnsiTheme="majorHAnsi" w:cs="Times New Roman"/>
          <w:sz w:val="24"/>
          <w:szCs w:val="24"/>
        </w:rPr>
        <w:t>There are 3 general types of preemption: (1) express preemption; (2) field preemption; and (3) conflict preemption, also known as the “impossibility exception.” For reasons outlined below, it is reasonable to believe a state net neutrality law can overcome all three prongs of a preemption attack.</w:t>
      </w:r>
    </w:p>
    <w:p w:rsidR="009302D5" w:rsidRPr="004A4FA4" w:rsidRDefault="009302D5" w:rsidP="006066AE">
      <w:pPr>
        <w:pStyle w:val="NoSpacing"/>
        <w:spacing w:line="276" w:lineRule="auto"/>
        <w:rPr>
          <w:rFonts w:asciiTheme="majorHAnsi" w:hAnsiTheme="majorHAnsi" w:cs="Times New Roman"/>
          <w:sz w:val="24"/>
          <w:szCs w:val="24"/>
        </w:rPr>
      </w:pPr>
    </w:p>
    <w:p w:rsidR="009302D5" w:rsidRPr="004A4FA4" w:rsidRDefault="009302D5" w:rsidP="006066AE">
      <w:pPr>
        <w:pStyle w:val="NoSpacing"/>
        <w:spacing w:line="276" w:lineRule="auto"/>
        <w:rPr>
          <w:rFonts w:asciiTheme="majorHAnsi" w:hAnsiTheme="majorHAnsi" w:cs="Times New Roman"/>
          <w:i/>
          <w:sz w:val="24"/>
          <w:szCs w:val="24"/>
        </w:rPr>
      </w:pPr>
      <w:r w:rsidRPr="004A4FA4">
        <w:rPr>
          <w:rFonts w:asciiTheme="majorHAnsi" w:hAnsiTheme="majorHAnsi" w:cs="Times New Roman"/>
          <w:i/>
          <w:sz w:val="24"/>
          <w:szCs w:val="24"/>
        </w:rPr>
        <w:t xml:space="preserve">Express Preemption </w:t>
      </w:r>
    </w:p>
    <w:p w:rsidR="009302D5" w:rsidRPr="004A4FA4" w:rsidRDefault="009302D5" w:rsidP="006066AE">
      <w:pPr>
        <w:pStyle w:val="NoSpacing"/>
        <w:spacing w:line="276" w:lineRule="auto"/>
        <w:rPr>
          <w:rFonts w:asciiTheme="majorHAnsi" w:hAnsiTheme="majorHAnsi" w:cs="Times New Roman"/>
          <w:i/>
          <w:sz w:val="24"/>
          <w:szCs w:val="24"/>
        </w:rPr>
      </w:pPr>
    </w:p>
    <w:p w:rsidR="009302D5" w:rsidRPr="004A4FA4" w:rsidRDefault="009302D5" w:rsidP="006066AE">
      <w:pPr>
        <w:pStyle w:val="NoSpacing"/>
        <w:spacing w:line="276" w:lineRule="auto"/>
        <w:rPr>
          <w:rFonts w:asciiTheme="majorHAnsi" w:hAnsiTheme="majorHAnsi" w:cs="Times New Roman"/>
          <w:i/>
          <w:sz w:val="24"/>
          <w:szCs w:val="24"/>
        </w:rPr>
      </w:pPr>
      <w:r w:rsidRPr="004A4FA4">
        <w:rPr>
          <w:rFonts w:asciiTheme="majorHAnsi" w:hAnsiTheme="majorHAnsi" w:cs="Times New Roman"/>
          <w:sz w:val="24"/>
          <w:szCs w:val="24"/>
        </w:rPr>
        <w:tab/>
        <w:t xml:space="preserve">Express preemption occurs when a federal statute or regulation explicitly states that it shall preempt state and local law. In repealing the net neutrality rules issued under the Open Internet Order of 2015, the FCC has explicitly stated that its new rule preempts any state net neutrality laws. However, this is not the end of the inquiry. More is involved in federal preemption than an agency’s </w:t>
      </w:r>
      <w:r w:rsidR="000600A7">
        <w:rPr>
          <w:rFonts w:asciiTheme="majorHAnsi" w:hAnsiTheme="majorHAnsi" w:cs="Times New Roman"/>
          <w:sz w:val="24"/>
          <w:szCs w:val="24"/>
        </w:rPr>
        <w:t>own pronouncement</w:t>
      </w:r>
      <w:r w:rsidRPr="004A4FA4">
        <w:rPr>
          <w:rFonts w:asciiTheme="majorHAnsi" w:hAnsiTheme="majorHAnsi" w:cs="Times New Roman"/>
          <w:sz w:val="24"/>
          <w:szCs w:val="24"/>
        </w:rPr>
        <w:t>. Express preemption is authorized only when the explicit language confirms Congressional intent to preempt state law.</w:t>
      </w:r>
      <w:r w:rsidR="004A4FA4" w:rsidRPr="004A4FA4">
        <w:rPr>
          <w:rStyle w:val="FootnoteReference"/>
          <w:rFonts w:asciiTheme="majorHAnsi" w:hAnsiTheme="majorHAnsi" w:cs="Times New Roman"/>
          <w:sz w:val="24"/>
          <w:szCs w:val="24"/>
        </w:rPr>
        <w:footnoteReference w:id="17"/>
      </w:r>
      <w:r w:rsidRPr="004A4FA4">
        <w:rPr>
          <w:rFonts w:asciiTheme="majorHAnsi" w:hAnsiTheme="majorHAnsi" w:cs="Times New Roman"/>
          <w:sz w:val="24"/>
          <w:szCs w:val="24"/>
        </w:rPr>
        <w:t xml:space="preserve"> “If a federal law contains an express pre-emption clause, it does not immediately end the inquiry because the question of the substance and scope of Congress</w:t>
      </w:r>
      <w:r w:rsidR="00237D54">
        <w:rPr>
          <w:rFonts w:asciiTheme="majorHAnsi" w:hAnsiTheme="majorHAnsi" w:cs="Times New Roman"/>
          <w:sz w:val="24"/>
          <w:szCs w:val="24"/>
        </w:rPr>
        <w:t>’</w:t>
      </w:r>
      <w:r w:rsidRPr="004A4FA4">
        <w:rPr>
          <w:rFonts w:asciiTheme="majorHAnsi" w:hAnsiTheme="majorHAnsi" w:cs="Times New Roman"/>
          <w:sz w:val="24"/>
          <w:szCs w:val="24"/>
        </w:rPr>
        <w:t xml:space="preserve"> displacement of state law still remains.”</w:t>
      </w:r>
      <w:r w:rsidR="004A4FA4">
        <w:rPr>
          <w:rStyle w:val="FootnoteReference"/>
          <w:rFonts w:asciiTheme="majorHAnsi" w:hAnsiTheme="majorHAnsi" w:cs="Times New Roman"/>
          <w:sz w:val="24"/>
          <w:szCs w:val="24"/>
        </w:rPr>
        <w:footnoteReference w:id="18"/>
      </w:r>
      <w:r w:rsidRPr="004A4FA4">
        <w:rPr>
          <w:rFonts w:asciiTheme="majorHAnsi" w:hAnsiTheme="majorHAnsi" w:cs="Times New Roman"/>
          <w:sz w:val="24"/>
          <w:szCs w:val="24"/>
        </w:rPr>
        <w:t xml:space="preserve"> </w:t>
      </w:r>
    </w:p>
    <w:p w:rsidR="009302D5" w:rsidRPr="004A4FA4" w:rsidRDefault="009302D5" w:rsidP="006066AE">
      <w:pPr>
        <w:pStyle w:val="NoSpacing"/>
        <w:spacing w:line="276" w:lineRule="auto"/>
        <w:rPr>
          <w:rFonts w:asciiTheme="majorHAnsi" w:hAnsiTheme="majorHAnsi" w:cs="Times New Roman"/>
          <w:sz w:val="24"/>
          <w:szCs w:val="24"/>
        </w:rPr>
      </w:pPr>
      <w:r w:rsidRPr="004A4FA4">
        <w:rPr>
          <w:rFonts w:asciiTheme="majorHAnsi" w:hAnsiTheme="majorHAnsi" w:cs="Times New Roman"/>
          <w:i/>
          <w:sz w:val="24"/>
          <w:szCs w:val="24"/>
        </w:rPr>
        <w:tab/>
      </w:r>
      <w:r w:rsidRPr="004A4FA4">
        <w:rPr>
          <w:rFonts w:asciiTheme="majorHAnsi" w:hAnsiTheme="majorHAnsi" w:cs="Times New Roman"/>
          <w:sz w:val="24"/>
          <w:szCs w:val="24"/>
        </w:rPr>
        <w:t xml:space="preserve">Has Congress communicated </w:t>
      </w:r>
      <w:r w:rsidR="00EE67E0">
        <w:rPr>
          <w:rFonts w:asciiTheme="majorHAnsi" w:hAnsiTheme="majorHAnsi" w:cs="Times New Roman"/>
          <w:sz w:val="24"/>
          <w:szCs w:val="24"/>
        </w:rPr>
        <w:t xml:space="preserve">its </w:t>
      </w:r>
      <w:r w:rsidR="00C86B99">
        <w:rPr>
          <w:rFonts w:asciiTheme="majorHAnsi" w:hAnsiTheme="majorHAnsi" w:cs="Times New Roman"/>
          <w:sz w:val="24"/>
          <w:szCs w:val="24"/>
        </w:rPr>
        <w:t>intent</w:t>
      </w:r>
      <w:r w:rsidRPr="004A4FA4">
        <w:rPr>
          <w:rFonts w:asciiTheme="majorHAnsi" w:hAnsiTheme="majorHAnsi" w:cs="Times New Roman"/>
          <w:sz w:val="24"/>
          <w:szCs w:val="24"/>
        </w:rPr>
        <w:t xml:space="preserve"> to preempt state net neutrality laws? There is no substantive evidence of this, and the most relevant statutory evidence</w:t>
      </w:r>
      <w:r w:rsidR="00C86B99">
        <w:rPr>
          <w:rFonts w:asciiTheme="majorHAnsi" w:hAnsiTheme="majorHAnsi" w:cs="Times New Roman"/>
          <w:sz w:val="24"/>
          <w:szCs w:val="24"/>
        </w:rPr>
        <w:t xml:space="preserve">, </w:t>
      </w:r>
      <w:r w:rsidRPr="004A4FA4">
        <w:rPr>
          <w:rFonts w:asciiTheme="majorHAnsi" w:hAnsiTheme="majorHAnsi" w:cs="Times New Roman"/>
          <w:sz w:val="24"/>
          <w:szCs w:val="24"/>
        </w:rPr>
        <w:t>Section 253 of the Communications Act of 1934</w:t>
      </w:r>
      <w:r w:rsidR="00C86B99">
        <w:rPr>
          <w:rFonts w:asciiTheme="majorHAnsi" w:hAnsiTheme="majorHAnsi" w:cs="Times New Roman"/>
          <w:sz w:val="24"/>
          <w:szCs w:val="24"/>
        </w:rPr>
        <w:t xml:space="preserve">, </w:t>
      </w:r>
      <w:r w:rsidRPr="004A4FA4">
        <w:rPr>
          <w:rFonts w:asciiTheme="majorHAnsi" w:hAnsiTheme="majorHAnsi" w:cs="Times New Roman"/>
          <w:sz w:val="24"/>
          <w:szCs w:val="24"/>
        </w:rPr>
        <w:t>iterates precisely the opposite intent. Section 253 preserves the authority of states and municipalities to promulgate “requirements necessary to preserve and advance universal service, protect the public safety and welfare, ensure the continued quality of telecommunications services, and safeguard the rights of consumers</w:t>
      </w:r>
      <w:r w:rsidR="004049D8">
        <w:rPr>
          <w:rFonts w:asciiTheme="majorHAnsi" w:hAnsiTheme="majorHAnsi" w:cs="Times New Roman"/>
          <w:sz w:val="24"/>
          <w:szCs w:val="24"/>
        </w:rPr>
        <w:t>[.]</w:t>
      </w:r>
      <w:r w:rsidRPr="004A4FA4">
        <w:rPr>
          <w:rFonts w:asciiTheme="majorHAnsi" w:hAnsiTheme="majorHAnsi" w:cs="Times New Roman"/>
          <w:sz w:val="24"/>
          <w:szCs w:val="24"/>
        </w:rPr>
        <w:t>”</w:t>
      </w:r>
      <w:r w:rsidR="004A4FA4">
        <w:rPr>
          <w:rStyle w:val="FootnoteReference"/>
          <w:rFonts w:asciiTheme="majorHAnsi" w:hAnsiTheme="majorHAnsi" w:cs="Times New Roman"/>
          <w:sz w:val="24"/>
          <w:szCs w:val="24"/>
        </w:rPr>
        <w:footnoteReference w:id="19"/>
      </w:r>
      <w:r w:rsidRPr="004A4FA4">
        <w:rPr>
          <w:rFonts w:asciiTheme="majorHAnsi" w:hAnsiTheme="majorHAnsi" w:cs="Times New Roman"/>
          <w:sz w:val="24"/>
          <w:szCs w:val="24"/>
        </w:rPr>
        <w:t xml:space="preserve"> Furthermore, this policy is consistent with the historic regulatory regime of Title I services: partnership of the FTC with the 50 states, with the FCC exercising ancillary jurisdiction to preempt regulations only in occasional circumstances. Thus, it seems that a state net neutrality law could overcome a challenge on express preemption grounds.</w:t>
      </w:r>
    </w:p>
    <w:p w:rsidR="009302D5" w:rsidRPr="004A4FA4" w:rsidRDefault="009302D5" w:rsidP="006066AE">
      <w:pPr>
        <w:pStyle w:val="NoSpacing"/>
        <w:spacing w:line="276" w:lineRule="auto"/>
        <w:rPr>
          <w:rFonts w:asciiTheme="majorHAnsi" w:hAnsiTheme="majorHAnsi" w:cs="Times New Roman"/>
          <w:i/>
          <w:sz w:val="24"/>
          <w:szCs w:val="24"/>
        </w:rPr>
      </w:pPr>
    </w:p>
    <w:p w:rsidR="009302D5" w:rsidRPr="004A4FA4" w:rsidRDefault="009302D5" w:rsidP="006066AE">
      <w:pPr>
        <w:pStyle w:val="NoSpacing"/>
        <w:spacing w:line="276" w:lineRule="auto"/>
        <w:rPr>
          <w:rFonts w:asciiTheme="majorHAnsi" w:hAnsiTheme="majorHAnsi" w:cs="Times New Roman"/>
          <w:i/>
          <w:sz w:val="24"/>
          <w:szCs w:val="24"/>
        </w:rPr>
      </w:pPr>
      <w:r w:rsidRPr="004A4FA4">
        <w:rPr>
          <w:rFonts w:asciiTheme="majorHAnsi" w:hAnsiTheme="majorHAnsi" w:cs="Times New Roman"/>
          <w:i/>
          <w:sz w:val="24"/>
          <w:szCs w:val="24"/>
        </w:rPr>
        <w:t>Field Preemption</w:t>
      </w:r>
    </w:p>
    <w:p w:rsidR="009302D5" w:rsidRPr="004A4FA4" w:rsidRDefault="009302D5" w:rsidP="006066AE">
      <w:pPr>
        <w:pStyle w:val="NoSpacing"/>
        <w:spacing w:line="276" w:lineRule="auto"/>
        <w:rPr>
          <w:rFonts w:asciiTheme="majorHAnsi" w:hAnsiTheme="majorHAnsi" w:cs="Times New Roman"/>
          <w:i/>
          <w:sz w:val="24"/>
          <w:szCs w:val="24"/>
        </w:rPr>
      </w:pPr>
    </w:p>
    <w:p w:rsidR="009302D5" w:rsidRPr="004A4FA4" w:rsidRDefault="009302D5" w:rsidP="006066AE">
      <w:pPr>
        <w:pStyle w:val="NoSpacing"/>
        <w:spacing w:line="276" w:lineRule="auto"/>
        <w:rPr>
          <w:rFonts w:asciiTheme="majorHAnsi" w:hAnsiTheme="majorHAnsi" w:cs="Times New Roman"/>
          <w:sz w:val="24"/>
          <w:szCs w:val="24"/>
        </w:rPr>
      </w:pPr>
      <w:r w:rsidRPr="004A4FA4">
        <w:rPr>
          <w:rFonts w:asciiTheme="majorHAnsi" w:hAnsiTheme="majorHAnsi" w:cs="Times New Roman"/>
          <w:sz w:val="24"/>
          <w:szCs w:val="24"/>
        </w:rPr>
        <w:tab/>
        <w:t xml:space="preserve">Much like express preemption, Congressional intent is the operative component of a field preemption challenge. Field preemption is unlike express preemption only in that there is no explicit language in a federal statute or regulation authorizing preemption over state and local laws. In this absence, state law is preempted where it regulates conduct in a field that Congress intended the federal government to occupy exclusively. This intent is </w:t>
      </w:r>
      <w:r w:rsidRPr="004A4FA4">
        <w:rPr>
          <w:rFonts w:asciiTheme="majorHAnsi" w:hAnsiTheme="majorHAnsi" w:cs="Times New Roman"/>
          <w:sz w:val="24"/>
          <w:szCs w:val="24"/>
        </w:rPr>
        <w:lastRenderedPageBreak/>
        <w:t>often inferred by looking to the regulatory schemes the federal government puts in place over the given field, and if the regime is “so pervasive as to make reasonable the inference that Congress left no room for states to supplement it, or where [an] act of Congress touches [a] field in which federal interest is so dominant…” then</w:t>
      </w:r>
      <w:r w:rsidR="000A5225">
        <w:rPr>
          <w:rFonts w:asciiTheme="majorHAnsi" w:hAnsiTheme="majorHAnsi" w:cs="Times New Roman"/>
          <w:sz w:val="24"/>
          <w:szCs w:val="24"/>
        </w:rPr>
        <w:t xml:space="preserve"> preemption will be authorized.</w:t>
      </w:r>
      <w:r w:rsidR="000A5225">
        <w:rPr>
          <w:rStyle w:val="FootnoteReference"/>
          <w:rFonts w:asciiTheme="majorHAnsi" w:hAnsiTheme="majorHAnsi" w:cs="Times New Roman"/>
          <w:sz w:val="24"/>
          <w:szCs w:val="24"/>
        </w:rPr>
        <w:footnoteReference w:id="20"/>
      </w:r>
    </w:p>
    <w:p w:rsidR="009302D5" w:rsidRPr="004A4FA4" w:rsidRDefault="009302D5" w:rsidP="006066AE">
      <w:pPr>
        <w:pStyle w:val="NoSpacing"/>
        <w:spacing w:line="276" w:lineRule="auto"/>
        <w:rPr>
          <w:rFonts w:asciiTheme="majorHAnsi" w:hAnsiTheme="majorHAnsi" w:cs="Times New Roman"/>
          <w:sz w:val="24"/>
          <w:szCs w:val="24"/>
        </w:rPr>
      </w:pPr>
      <w:r w:rsidRPr="004A4FA4">
        <w:rPr>
          <w:rFonts w:asciiTheme="majorHAnsi" w:hAnsiTheme="majorHAnsi" w:cs="Times New Roman"/>
          <w:sz w:val="24"/>
          <w:szCs w:val="24"/>
        </w:rPr>
        <w:tab/>
        <w:t>Again, this does not square with the history of internet regulation, and certainly does not square with the FCC’s declared “light touch” regulatory policy that historically has been synonymous with shared regulatory authority with the states. In such a case where the regulation of a field of conduct has been traditionally occupied or shared with the states, congressional intent to supersede state law must be “clear and manifest.”</w:t>
      </w:r>
      <w:r w:rsidR="00CF3A2E">
        <w:rPr>
          <w:rStyle w:val="FootnoteReference"/>
          <w:rFonts w:asciiTheme="majorHAnsi" w:hAnsiTheme="majorHAnsi" w:cs="Times New Roman"/>
          <w:sz w:val="24"/>
          <w:szCs w:val="24"/>
        </w:rPr>
        <w:footnoteReference w:id="21"/>
      </w:r>
      <w:r w:rsidRPr="004A4FA4">
        <w:rPr>
          <w:rFonts w:asciiTheme="majorHAnsi" w:hAnsiTheme="majorHAnsi" w:cs="Times New Roman"/>
          <w:sz w:val="24"/>
          <w:szCs w:val="24"/>
        </w:rPr>
        <w:t xml:space="preserve"> Such a strong intent has not materialized in any substantial way from the U.S. Congress. In fact, as mentioned in the section above, evidence of congressional intent on the regulation of Title I telecommunication services points much more strongly to shared regulatory authority with the states. For these reasons, it again appears that a state net neutrality law could overcome a challenge on field preemption grounds. </w:t>
      </w:r>
    </w:p>
    <w:p w:rsidR="009302D5" w:rsidRPr="004A4FA4" w:rsidRDefault="009302D5" w:rsidP="006066AE">
      <w:pPr>
        <w:pStyle w:val="NoSpacing"/>
        <w:spacing w:line="276" w:lineRule="auto"/>
        <w:rPr>
          <w:rFonts w:asciiTheme="majorHAnsi" w:hAnsiTheme="majorHAnsi" w:cs="Times New Roman"/>
          <w:i/>
          <w:sz w:val="24"/>
          <w:szCs w:val="24"/>
        </w:rPr>
      </w:pPr>
    </w:p>
    <w:p w:rsidR="009302D5" w:rsidRPr="004A4FA4" w:rsidRDefault="009302D5" w:rsidP="006066AE">
      <w:pPr>
        <w:pStyle w:val="NoSpacing"/>
        <w:spacing w:line="276" w:lineRule="auto"/>
        <w:rPr>
          <w:rFonts w:asciiTheme="majorHAnsi" w:hAnsiTheme="majorHAnsi" w:cs="Times New Roman"/>
          <w:i/>
          <w:sz w:val="24"/>
          <w:szCs w:val="24"/>
        </w:rPr>
      </w:pPr>
      <w:r w:rsidRPr="004A4FA4">
        <w:rPr>
          <w:rFonts w:asciiTheme="majorHAnsi" w:hAnsiTheme="majorHAnsi" w:cs="Times New Roman"/>
          <w:i/>
          <w:sz w:val="24"/>
          <w:szCs w:val="24"/>
        </w:rPr>
        <w:t>Conflict Preemption</w:t>
      </w:r>
    </w:p>
    <w:p w:rsidR="009302D5" w:rsidRPr="004A4FA4" w:rsidRDefault="009302D5" w:rsidP="006066AE">
      <w:pPr>
        <w:pStyle w:val="NoSpacing"/>
        <w:spacing w:line="276" w:lineRule="auto"/>
        <w:rPr>
          <w:rFonts w:asciiTheme="majorHAnsi" w:hAnsiTheme="majorHAnsi" w:cs="Times New Roman"/>
          <w:i/>
          <w:sz w:val="24"/>
          <w:szCs w:val="24"/>
        </w:rPr>
      </w:pPr>
    </w:p>
    <w:p w:rsidR="009302D5" w:rsidRPr="004A4FA4" w:rsidRDefault="009302D5" w:rsidP="007B6D68">
      <w:pPr>
        <w:pStyle w:val="NoSpacing"/>
        <w:spacing w:line="276" w:lineRule="auto"/>
        <w:rPr>
          <w:rFonts w:asciiTheme="majorHAnsi" w:hAnsiTheme="majorHAnsi" w:cs="Times New Roman"/>
          <w:sz w:val="24"/>
          <w:szCs w:val="24"/>
        </w:rPr>
      </w:pPr>
      <w:r w:rsidRPr="004A4FA4">
        <w:rPr>
          <w:rFonts w:asciiTheme="majorHAnsi" w:hAnsiTheme="majorHAnsi" w:cs="Times New Roman"/>
          <w:sz w:val="24"/>
          <w:szCs w:val="24"/>
        </w:rPr>
        <w:tab/>
      </w:r>
      <w:r w:rsidR="009E050D">
        <w:rPr>
          <w:rFonts w:asciiTheme="majorHAnsi" w:hAnsiTheme="majorHAnsi" w:cs="Times New Roman"/>
          <w:sz w:val="24"/>
          <w:szCs w:val="24"/>
        </w:rPr>
        <w:t xml:space="preserve">The third type of preemption, conflict preemption, is </w:t>
      </w:r>
      <w:r w:rsidRPr="004A4FA4">
        <w:rPr>
          <w:rFonts w:asciiTheme="majorHAnsi" w:hAnsiTheme="majorHAnsi" w:cs="Times New Roman"/>
          <w:sz w:val="24"/>
          <w:szCs w:val="24"/>
        </w:rPr>
        <w:t xml:space="preserve">known as the “impossibility exception.” As the name suggests, preemption occurs here where it is impossible to comply with both state and federal law. In such a case, the obligations imposed by the federal law will supersede those imposed by the state. </w:t>
      </w:r>
      <w:r w:rsidR="007B6D68">
        <w:rPr>
          <w:rFonts w:asciiTheme="majorHAnsi" w:hAnsiTheme="majorHAnsi" w:cs="Times New Roman"/>
          <w:sz w:val="24"/>
          <w:szCs w:val="24"/>
        </w:rPr>
        <w:t>The details of any state legislation will be very important to a court seeking to determine whether a state law is truly in conflict with the Federal law or whether the statutes may be read together harmoniously.</w:t>
      </w:r>
    </w:p>
    <w:p w:rsidR="009302D5" w:rsidRPr="004A4FA4" w:rsidRDefault="009302D5" w:rsidP="006066AE">
      <w:pPr>
        <w:rPr>
          <w:rFonts w:asciiTheme="majorHAnsi" w:hAnsiTheme="majorHAnsi" w:cs="Times New Roman"/>
          <w:sz w:val="24"/>
          <w:szCs w:val="24"/>
        </w:rPr>
      </w:pPr>
      <w:r w:rsidRPr="004A4FA4">
        <w:rPr>
          <w:rFonts w:asciiTheme="majorHAnsi" w:hAnsiTheme="majorHAnsi" w:cs="Times New Roman"/>
          <w:sz w:val="24"/>
          <w:szCs w:val="24"/>
        </w:rPr>
        <w:tab/>
        <w:t>The odds of withstanding a challenge on conflict preemption grounds are harder to predict than those on express or field preemption grounds. The main reason is that these cases are much more reliant o</w:t>
      </w:r>
      <w:r w:rsidR="007B6D68">
        <w:rPr>
          <w:rFonts w:asciiTheme="majorHAnsi" w:hAnsiTheme="majorHAnsi" w:cs="Times New Roman"/>
          <w:sz w:val="24"/>
          <w:szCs w:val="24"/>
        </w:rPr>
        <w:t>n technological particularities</w:t>
      </w:r>
      <w:r w:rsidRPr="004A4FA4">
        <w:rPr>
          <w:rFonts w:asciiTheme="majorHAnsi" w:hAnsiTheme="majorHAnsi" w:cs="Times New Roman"/>
          <w:sz w:val="24"/>
          <w:szCs w:val="24"/>
        </w:rPr>
        <w:t xml:space="preserve">. </w:t>
      </w:r>
      <w:r w:rsidR="007B6D68">
        <w:rPr>
          <w:rFonts w:asciiTheme="majorHAnsi" w:hAnsiTheme="majorHAnsi" w:cs="Times New Roman"/>
          <w:sz w:val="24"/>
          <w:szCs w:val="24"/>
        </w:rPr>
        <w:t>The fact that the Telecommunication Act has not been update</w:t>
      </w:r>
      <w:r w:rsidR="008C1535">
        <w:rPr>
          <w:rFonts w:asciiTheme="majorHAnsi" w:hAnsiTheme="majorHAnsi" w:cs="Times New Roman"/>
          <w:sz w:val="24"/>
          <w:szCs w:val="24"/>
        </w:rPr>
        <w:t>d</w:t>
      </w:r>
      <w:r w:rsidR="007B6D68">
        <w:rPr>
          <w:rFonts w:asciiTheme="majorHAnsi" w:hAnsiTheme="majorHAnsi" w:cs="Times New Roman"/>
          <w:sz w:val="24"/>
          <w:szCs w:val="24"/>
        </w:rPr>
        <w:t xml:space="preserve"> since 1996 </w:t>
      </w:r>
      <w:r w:rsidR="008C1535">
        <w:rPr>
          <w:rFonts w:asciiTheme="majorHAnsi" w:hAnsiTheme="majorHAnsi" w:cs="Times New Roman"/>
          <w:sz w:val="24"/>
          <w:szCs w:val="24"/>
        </w:rPr>
        <w:t xml:space="preserve">leaves the </w:t>
      </w:r>
      <w:r w:rsidR="007B6D68">
        <w:rPr>
          <w:rFonts w:asciiTheme="majorHAnsi" w:hAnsiTheme="majorHAnsi" w:cs="Times New Roman"/>
          <w:sz w:val="24"/>
          <w:szCs w:val="24"/>
        </w:rPr>
        <w:t>courts with limited guidance on Congressional intent since the internet was only in nascent stages at that time</w:t>
      </w:r>
      <w:r w:rsidR="00000866">
        <w:rPr>
          <w:rFonts w:asciiTheme="majorHAnsi" w:hAnsiTheme="majorHAnsi" w:cs="Times New Roman"/>
          <w:sz w:val="24"/>
          <w:szCs w:val="24"/>
        </w:rPr>
        <w:t xml:space="preserve"> of its enactment</w:t>
      </w:r>
      <w:r w:rsidR="007B6D68">
        <w:rPr>
          <w:rFonts w:asciiTheme="majorHAnsi" w:hAnsiTheme="majorHAnsi" w:cs="Times New Roman"/>
          <w:sz w:val="24"/>
          <w:szCs w:val="24"/>
        </w:rPr>
        <w:t>. Conflict preemption analysis requires the court to ask questions such as:</w:t>
      </w:r>
      <w:r w:rsidRPr="004A4FA4">
        <w:rPr>
          <w:rFonts w:asciiTheme="majorHAnsi" w:hAnsiTheme="majorHAnsi" w:cs="Times New Roman"/>
          <w:sz w:val="24"/>
          <w:szCs w:val="24"/>
        </w:rPr>
        <w:t xml:space="preserve"> what burdens are placed on the service providers? Are those burdens legally permissible? </w:t>
      </w:r>
      <w:proofErr w:type="gramStart"/>
      <w:r w:rsidRPr="004A4FA4">
        <w:rPr>
          <w:rFonts w:asciiTheme="majorHAnsi" w:hAnsiTheme="majorHAnsi" w:cs="Times New Roman"/>
          <w:sz w:val="24"/>
          <w:szCs w:val="24"/>
        </w:rPr>
        <w:t>If so, why or why not?</w:t>
      </w:r>
      <w:proofErr w:type="gramEnd"/>
      <w:r w:rsidRPr="004A4FA4">
        <w:rPr>
          <w:rFonts w:asciiTheme="majorHAnsi" w:hAnsiTheme="majorHAnsi" w:cs="Times New Roman"/>
          <w:sz w:val="24"/>
          <w:szCs w:val="24"/>
        </w:rPr>
        <w:t xml:space="preserve"> </w:t>
      </w:r>
      <w:bookmarkStart w:id="21" w:name="_Toc508099836"/>
      <w:r w:rsidR="0097295A">
        <w:rPr>
          <w:rFonts w:asciiTheme="majorHAnsi" w:hAnsiTheme="majorHAnsi" w:cs="Times New Roman"/>
          <w:sz w:val="24"/>
          <w:szCs w:val="24"/>
        </w:rPr>
        <w:t xml:space="preserve">These open questions will have to be answered </w:t>
      </w:r>
      <w:r w:rsidR="00B367E7">
        <w:rPr>
          <w:rFonts w:asciiTheme="majorHAnsi" w:hAnsiTheme="majorHAnsi" w:cs="Times New Roman"/>
          <w:sz w:val="24"/>
          <w:szCs w:val="24"/>
        </w:rPr>
        <w:t xml:space="preserve">by the courts. </w:t>
      </w:r>
    </w:p>
    <w:p w:rsidR="00435B43" w:rsidRPr="004A4FA4" w:rsidRDefault="00435B43" w:rsidP="006066AE">
      <w:pPr>
        <w:rPr>
          <w:rFonts w:asciiTheme="majorHAnsi" w:hAnsiTheme="majorHAnsi"/>
          <w:b/>
          <w:i/>
          <w:sz w:val="28"/>
          <w:szCs w:val="28"/>
        </w:rPr>
      </w:pPr>
      <w:r w:rsidRPr="004A4FA4">
        <w:rPr>
          <w:rFonts w:asciiTheme="majorHAnsi" w:hAnsiTheme="majorHAnsi"/>
          <w:b/>
          <w:i/>
          <w:sz w:val="28"/>
          <w:szCs w:val="28"/>
        </w:rPr>
        <w:t>Dormant Commerce Clause</w:t>
      </w:r>
      <w:bookmarkEnd w:id="21"/>
    </w:p>
    <w:p w:rsidR="009302D5" w:rsidRPr="004A4FA4" w:rsidRDefault="009302D5" w:rsidP="006066AE">
      <w:pPr>
        <w:pStyle w:val="NoSpacing"/>
        <w:spacing w:line="276" w:lineRule="auto"/>
        <w:rPr>
          <w:rFonts w:asciiTheme="majorHAnsi" w:hAnsiTheme="majorHAnsi" w:cs="Times New Roman"/>
          <w:sz w:val="24"/>
          <w:szCs w:val="24"/>
        </w:rPr>
      </w:pPr>
      <w:r w:rsidRPr="004A4FA4">
        <w:rPr>
          <w:rFonts w:asciiTheme="majorHAnsi" w:hAnsiTheme="majorHAnsi"/>
          <w:sz w:val="28"/>
          <w:szCs w:val="28"/>
        </w:rPr>
        <w:tab/>
      </w:r>
      <w:r w:rsidR="007B6D68">
        <w:rPr>
          <w:rFonts w:asciiTheme="majorHAnsi" w:hAnsiTheme="majorHAnsi" w:cs="Times New Roman"/>
          <w:sz w:val="24"/>
          <w:szCs w:val="24"/>
        </w:rPr>
        <w:t>The other</w:t>
      </w:r>
      <w:r w:rsidR="007B6D68" w:rsidRPr="004A4FA4">
        <w:rPr>
          <w:rFonts w:asciiTheme="majorHAnsi" w:hAnsiTheme="majorHAnsi" w:cs="Times New Roman"/>
          <w:sz w:val="24"/>
          <w:szCs w:val="24"/>
        </w:rPr>
        <w:t xml:space="preserve"> legal </w:t>
      </w:r>
      <w:r w:rsidR="00B367E7">
        <w:rPr>
          <w:rFonts w:asciiTheme="majorHAnsi" w:hAnsiTheme="majorHAnsi" w:cs="Times New Roman"/>
          <w:sz w:val="24"/>
          <w:szCs w:val="24"/>
        </w:rPr>
        <w:t>ground</w:t>
      </w:r>
      <w:r w:rsidR="007B6D68">
        <w:rPr>
          <w:rFonts w:asciiTheme="majorHAnsi" w:hAnsiTheme="majorHAnsi" w:cs="Times New Roman"/>
          <w:sz w:val="24"/>
          <w:szCs w:val="24"/>
        </w:rPr>
        <w:t xml:space="preserve"> that</w:t>
      </w:r>
      <w:r w:rsidR="007B6D68" w:rsidRPr="004A4FA4">
        <w:rPr>
          <w:rFonts w:asciiTheme="majorHAnsi" w:hAnsiTheme="majorHAnsi" w:cs="Times New Roman"/>
          <w:sz w:val="24"/>
          <w:szCs w:val="24"/>
        </w:rPr>
        <w:t xml:space="preserve"> a state net neutrality bill will almost ce</w:t>
      </w:r>
      <w:r w:rsidR="007B6D68">
        <w:rPr>
          <w:rFonts w:asciiTheme="majorHAnsi" w:hAnsiTheme="majorHAnsi" w:cs="Times New Roman"/>
          <w:sz w:val="24"/>
          <w:szCs w:val="24"/>
        </w:rPr>
        <w:t>rtainly be fought on is</w:t>
      </w:r>
      <w:r w:rsidR="007B6D68" w:rsidRPr="004A4FA4">
        <w:rPr>
          <w:rFonts w:asciiTheme="majorHAnsi" w:hAnsiTheme="majorHAnsi" w:cs="Times New Roman"/>
          <w:sz w:val="24"/>
          <w:szCs w:val="24"/>
        </w:rPr>
        <w:t xml:space="preserve"> the Dormant Commerce Clause.</w:t>
      </w:r>
      <w:r w:rsidR="007B6D68">
        <w:rPr>
          <w:rFonts w:asciiTheme="majorHAnsi" w:hAnsiTheme="majorHAnsi" w:cs="Times New Roman"/>
          <w:sz w:val="24"/>
          <w:szCs w:val="24"/>
        </w:rPr>
        <w:t xml:space="preserve"> </w:t>
      </w:r>
      <w:r w:rsidRPr="004A4FA4">
        <w:rPr>
          <w:rFonts w:asciiTheme="majorHAnsi" w:hAnsiTheme="majorHAnsi" w:cs="Times New Roman"/>
          <w:sz w:val="24"/>
          <w:szCs w:val="24"/>
        </w:rPr>
        <w:t xml:space="preserve">This is a doctrine that prohibits states from imposing inappropriate burdens on interstate commerce. Determining what is “inappropriate” </w:t>
      </w:r>
      <w:r w:rsidRPr="004A4FA4">
        <w:rPr>
          <w:rFonts w:asciiTheme="majorHAnsi" w:hAnsiTheme="majorHAnsi" w:cs="Times New Roman"/>
          <w:sz w:val="24"/>
          <w:szCs w:val="24"/>
        </w:rPr>
        <w:lastRenderedPageBreak/>
        <w:t xml:space="preserve">largely rests on three potential prongs of attack: (1) the state law has purely extraterritorial application; (2) the burdens of the law are disproportionate to the local benefits it provides; or (3) state net neutrality laws expose ISPs to conflicting duties and obligations across the country that are impractical to </w:t>
      </w:r>
      <w:r w:rsidR="00797AB2">
        <w:rPr>
          <w:rFonts w:asciiTheme="majorHAnsi" w:hAnsiTheme="majorHAnsi" w:cs="Times New Roman"/>
          <w:sz w:val="24"/>
          <w:szCs w:val="24"/>
        </w:rPr>
        <w:t>comply with</w:t>
      </w:r>
      <w:r w:rsidRPr="004A4FA4">
        <w:rPr>
          <w:rFonts w:asciiTheme="majorHAnsi" w:hAnsiTheme="majorHAnsi" w:cs="Times New Roman"/>
          <w:sz w:val="24"/>
          <w:szCs w:val="24"/>
        </w:rPr>
        <w:t xml:space="preserve">. </w:t>
      </w:r>
    </w:p>
    <w:p w:rsidR="009302D5" w:rsidRDefault="009302D5" w:rsidP="006066AE">
      <w:pPr>
        <w:pStyle w:val="NoSpacing"/>
        <w:spacing w:line="276" w:lineRule="auto"/>
        <w:rPr>
          <w:rFonts w:asciiTheme="majorHAnsi" w:hAnsiTheme="majorHAnsi" w:cs="Times New Roman"/>
          <w:sz w:val="24"/>
          <w:szCs w:val="24"/>
        </w:rPr>
      </w:pPr>
      <w:r w:rsidRPr="004A4FA4">
        <w:rPr>
          <w:rFonts w:asciiTheme="majorHAnsi" w:hAnsiTheme="majorHAnsi" w:cs="Times New Roman"/>
          <w:sz w:val="24"/>
          <w:szCs w:val="24"/>
        </w:rPr>
        <w:tab/>
        <w:t xml:space="preserve">The first prong of attack—the extraterritoriality doctrine—does not appear to apply to state net neutrality laws because the regulated activity is found safely within the state’s borders. This would be a law that applies to transactions between ISPs and consumers who are </w:t>
      </w:r>
      <w:r w:rsidR="00CC4DC6">
        <w:rPr>
          <w:rFonts w:asciiTheme="majorHAnsi" w:hAnsiTheme="majorHAnsi" w:cs="Times New Roman"/>
          <w:sz w:val="24"/>
          <w:szCs w:val="24"/>
        </w:rPr>
        <w:t>located within</w:t>
      </w:r>
      <w:r w:rsidRPr="004A4FA4">
        <w:rPr>
          <w:rFonts w:asciiTheme="majorHAnsi" w:hAnsiTheme="majorHAnsi" w:cs="Times New Roman"/>
          <w:sz w:val="24"/>
          <w:szCs w:val="24"/>
        </w:rPr>
        <w:t xml:space="preserve"> Massachusetts, as identified by their IP addresses. The very essence of the law is to protect Massachusetts consumers, and its application will take place physically within Massachusetts. For this reason, it appears likely that the law is safeguarded from a Dormant Commerce Clause challenge on the extraterritoriality doctrine.</w:t>
      </w:r>
    </w:p>
    <w:p w:rsidR="00E45C36" w:rsidRDefault="00E45C36" w:rsidP="006066AE">
      <w:pPr>
        <w:pStyle w:val="NoSpacing"/>
        <w:spacing w:line="276" w:lineRule="auto"/>
        <w:rPr>
          <w:rFonts w:asciiTheme="majorHAnsi" w:hAnsiTheme="majorHAnsi" w:cs="Times New Roman"/>
          <w:sz w:val="24"/>
          <w:szCs w:val="24"/>
        </w:rPr>
      </w:pPr>
      <w:r>
        <w:rPr>
          <w:rFonts w:asciiTheme="majorHAnsi" w:hAnsiTheme="majorHAnsi" w:cs="Times New Roman"/>
          <w:sz w:val="24"/>
          <w:szCs w:val="24"/>
        </w:rPr>
        <w:tab/>
      </w:r>
      <w:r w:rsidRPr="00E45C36">
        <w:rPr>
          <w:rFonts w:asciiTheme="majorHAnsi" w:hAnsiTheme="majorHAnsi" w:cs="Times New Roman"/>
          <w:sz w:val="24"/>
          <w:szCs w:val="24"/>
        </w:rPr>
        <w:t xml:space="preserve">The </w:t>
      </w:r>
      <w:r>
        <w:rPr>
          <w:rFonts w:asciiTheme="majorHAnsi" w:hAnsiTheme="majorHAnsi" w:cs="Times New Roman"/>
          <w:sz w:val="24"/>
          <w:szCs w:val="24"/>
        </w:rPr>
        <w:t xml:space="preserve">second </w:t>
      </w:r>
      <w:r w:rsidRPr="00E45C36">
        <w:rPr>
          <w:rFonts w:asciiTheme="majorHAnsi" w:hAnsiTheme="majorHAnsi" w:cs="Times New Roman"/>
          <w:sz w:val="24"/>
          <w:szCs w:val="24"/>
        </w:rPr>
        <w:t xml:space="preserve">prong </w:t>
      </w:r>
      <w:r w:rsidR="00C557AE">
        <w:rPr>
          <w:rFonts w:asciiTheme="majorHAnsi" w:hAnsiTheme="majorHAnsi" w:cs="Times New Roman"/>
          <w:sz w:val="24"/>
          <w:szCs w:val="24"/>
        </w:rPr>
        <w:t>is a balancing test</w:t>
      </w:r>
      <w:r w:rsidRPr="00E45C36">
        <w:rPr>
          <w:rFonts w:asciiTheme="majorHAnsi" w:hAnsiTheme="majorHAnsi" w:cs="Times New Roman"/>
          <w:sz w:val="24"/>
          <w:szCs w:val="24"/>
        </w:rPr>
        <w:t xml:space="preserve"> </w:t>
      </w:r>
      <w:r w:rsidR="00C557AE">
        <w:rPr>
          <w:rFonts w:asciiTheme="majorHAnsi" w:hAnsiTheme="majorHAnsi" w:cs="Times New Roman"/>
          <w:sz w:val="24"/>
          <w:szCs w:val="24"/>
        </w:rPr>
        <w:t>which weighs the benefits the law provides against</w:t>
      </w:r>
      <w:r w:rsidRPr="00E45C36">
        <w:rPr>
          <w:rFonts w:asciiTheme="majorHAnsi" w:hAnsiTheme="majorHAnsi" w:cs="Times New Roman"/>
          <w:sz w:val="24"/>
          <w:szCs w:val="24"/>
        </w:rPr>
        <w:t xml:space="preserve"> the burdens</w:t>
      </w:r>
      <w:r w:rsidR="00C557AE">
        <w:rPr>
          <w:rFonts w:asciiTheme="majorHAnsi" w:hAnsiTheme="majorHAnsi" w:cs="Times New Roman"/>
          <w:sz w:val="24"/>
          <w:szCs w:val="24"/>
        </w:rPr>
        <w:t xml:space="preserve"> imposed on commerce</w:t>
      </w:r>
      <w:r w:rsidRPr="00E45C36">
        <w:rPr>
          <w:rFonts w:asciiTheme="majorHAnsi" w:hAnsiTheme="majorHAnsi" w:cs="Times New Roman"/>
          <w:sz w:val="24"/>
          <w:szCs w:val="24"/>
        </w:rPr>
        <w:t xml:space="preserve">. </w:t>
      </w:r>
      <w:r w:rsidR="00C557AE">
        <w:rPr>
          <w:rFonts w:asciiTheme="majorHAnsi" w:hAnsiTheme="majorHAnsi" w:cs="Times New Roman"/>
          <w:sz w:val="24"/>
          <w:szCs w:val="24"/>
        </w:rPr>
        <w:t xml:space="preserve">Consumers and business both benefit from the free exchange of internet content as well as an equal playing field in the internet marketplace. </w:t>
      </w:r>
      <w:r w:rsidR="00961CE2">
        <w:rPr>
          <w:rFonts w:asciiTheme="majorHAnsi" w:hAnsiTheme="majorHAnsi" w:cs="Times New Roman"/>
          <w:sz w:val="24"/>
          <w:szCs w:val="24"/>
        </w:rPr>
        <w:t xml:space="preserve">These benefits would be measured against the burdens imposed on internet service providers. </w:t>
      </w:r>
      <w:r w:rsidR="00C557AE">
        <w:rPr>
          <w:rFonts w:asciiTheme="majorHAnsi" w:hAnsiTheme="majorHAnsi" w:cs="Times New Roman"/>
          <w:sz w:val="24"/>
          <w:szCs w:val="24"/>
        </w:rPr>
        <w:t>In the area of privacy law, c</w:t>
      </w:r>
      <w:r w:rsidRPr="00E45C36">
        <w:rPr>
          <w:rFonts w:asciiTheme="majorHAnsi" w:hAnsiTheme="majorHAnsi" w:cs="Times New Roman"/>
          <w:sz w:val="24"/>
          <w:szCs w:val="24"/>
        </w:rPr>
        <w:t xml:space="preserve">ourts have </w:t>
      </w:r>
      <w:r w:rsidR="00C557AE">
        <w:rPr>
          <w:rFonts w:asciiTheme="majorHAnsi" w:hAnsiTheme="majorHAnsi" w:cs="Times New Roman"/>
          <w:sz w:val="24"/>
          <w:szCs w:val="24"/>
        </w:rPr>
        <w:t>held</w:t>
      </w:r>
      <w:r w:rsidRPr="00E45C36">
        <w:rPr>
          <w:rFonts w:asciiTheme="majorHAnsi" w:hAnsiTheme="majorHAnsi" w:cs="Times New Roman"/>
          <w:sz w:val="24"/>
          <w:szCs w:val="24"/>
        </w:rPr>
        <w:t xml:space="preserve"> that </w:t>
      </w:r>
      <w:r w:rsidR="00C557AE">
        <w:rPr>
          <w:rFonts w:asciiTheme="majorHAnsi" w:hAnsiTheme="majorHAnsi" w:cs="Times New Roman"/>
          <w:sz w:val="24"/>
          <w:szCs w:val="24"/>
        </w:rPr>
        <w:t xml:space="preserve">state </w:t>
      </w:r>
      <w:r w:rsidRPr="00E45C36">
        <w:rPr>
          <w:rFonts w:asciiTheme="majorHAnsi" w:hAnsiTheme="majorHAnsi" w:cs="Times New Roman"/>
          <w:sz w:val="24"/>
          <w:szCs w:val="24"/>
        </w:rPr>
        <w:t xml:space="preserve">laws imposing </w:t>
      </w:r>
      <w:r w:rsidR="00C557AE">
        <w:rPr>
          <w:rFonts w:asciiTheme="majorHAnsi" w:hAnsiTheme="majorHAnsi" w:cs="Times New Roman"/>
          <w:sz w:val="24"/>
          <w:szCs w:val="24"/>
        </w:rPr>
        <w:t>telecommunications</w:t>
      </w:r>
      <w:r w:rsidRPr="00E45C36">
        <w:rPr>
          <w:rFonts w:asciiTheme="majorHAnsi" w:hAnsiTheme="majorHAnsi" w:cs="Times New Roman"/>
          <w:sz w:val="24"/>
          <w:szCs w:val="24"/>
        </w:rPr>
        <w:t xml:space="preserve"> regulations on a business’s interactions with consumers do not inherently offend the </w:t>
      </w:r>
      <w:r w:rsidR="00961CE2">
        <w:rPr>
          <w:rFonts w:asciiTheme="majorHAnsi" w:hAnsiTheme="majorHAnsi" w:cs="Times New Roman"/>
          <w:sz w:val="24"/>
          <w:szCs w:val="24"/>
        </w:rPr>
        <w:t>D</w:t>
      </w:r>
      <w:r w:rsidR="00C557AE" w:rsidRPr="00C557AE">
        <w:rPr>
          <w:rFonts w:asciiTheme="majorHAnsi" w:hAnsiTheme="majorHAnsi" w:cs="Times New Roman"/>
          <w:sz w:val="24"/>
          <w:szCs w:val="24"/>
        </w:rPr>
        <w:t>ormant Commerce Clause</w:t>
      </w:r>
      <w:r w:rsidRPr="00E45C36">
        <w:rPr>
          <w:rFonts w:asciiTheme="majorHAnsi" w:hAnsiTheme="majorHAnsi" w:cs="Times New Roman"/>
          <w:sz w:val="24"/>
          <w:szCs w:val="24"/>
        </w:rPr>
        <w:t>.</w:t>
      </w:r>
      <w:r>
        <w:rPr>
          <w:rStyle w:val="FootnoteReference"/>
          <w:rFonts w:asciiTheme="majorHAnsi" w:hAnsiTheme="majorHAnsi" w:cs="Times New Roman"/>
          <w:sz w:val="24"/>
          <w:szCs w:val="24"/>
        </w:rPr>
        <w:footnoteReference w:id="22"/>
      </w:r>
      <w:r w:rsidRPr="00E45C36">
        <w:rPr>
          <w:rFonts w:asciiTheme="majorHAnsi" w:hAnsiTheme="majorHAnsi" w:cs="Times New Roman"/>
          <w:sz w:val="24"/>
          <w:szCs w:val="24"/>
        </w:rPr>
        <w:t xml:space="preserve">  </w:t>
      </w:r>
      <w:r w:rsidR="00C557AE" w:rsidRPr="004A4FA4">
        <w:rPr>
          <w:rFonts w:asciiTheme="majorHAnsi" w:hAnsiTheme="majorHAnsi" w:cs="Times New Roman"/>
          <w:sz w:val="24"/>
          <w:szCs w:val="24"/>
        </w:rPr>
        <w:t xml:space="preserve">Overall, </w:t>
      </w:r>
      <w:r w:rsidR="00C557AE">
        <w:rPr>
          <w:rFonts w:asciiTheme="majorHAnsi" w:hAnsiTheme="majorHAnsi" w:cs="Times New Roman"/>
          <w:sz w:val="24"/>
          <w:szCs w:val="24"/>
        </w:rPr>
        <w:t>a state wishing to pursue net neutrality legislation</w:t>
      </w:r>
      <w:r w:rsidR="00C557AE" w:rsidRPr="004A4FA4">
        <w:rPr>
          <w:rFonts w:asciiTheme="majorHAnsi" w:hAnsiTheme="majorHAnsi" w:cs="Times New Roman"/>
          <w:sz w:val="24"/>
          <w:szCs w:val="24"/>
        </w:rPr>
        <w:t xml:space="preserve"> </w:t>
      </w:r>
      <w:r w:rsidR="00C557AE">
        <w:rPr>
          <w:rFonts w:asciiTheme="majorHAnsi" w:hAnsiTheme="majorHAnsi" w:cs="Times New Roman"/>
          <w:sz w:val="24"/>
          <w:szCs w:val="24"/>
        </w:rPr>
        <w:t xml:space="preserve">may argue that such requirements are </w:t>
      </w:r>
      <w:r w:rsidR="00C557AE" w:rsidRPr="004A4FA4">
        <w:rPr>
          <w:rFonts w:asciiTheme="majorHAnsi" w:hAnsiTheme="majorHAnsi" w:cs="Times New Roman"/>
          <w:sz w:val="24"/>
          <w:szCs w:val="24"/>
        </w:rPr>
        <w:t xml:space="preserve">workable and </w:t>
      </w:r>
      <w:r w:rsidR="00C557AE">
        <w:rPr>
          <w:rFonts w:asciiTheme="majorHAnsi" w:hAnsiTheme="majorHAnsi" w:cs="Times New Roman"/>
          <w:sz w:val="24"/>
          <w:szCs w:val="24"/>
        </w:rPr>
        <w:t>that the burden</w:t>
      </w:r>
      <w:r w:rsidR="00204C2A">
        <w:rPr>
          <w:rFonts w:asciiTheme="majorHAnsi" w:hAnsiTheme="majorHAnsi" w:cs="Times New Roman"/>
          <w:sz w:val="24"/>
          <w:szCs w:val="24"/>
        </w:rPr>
        <w:t xml:space="preserve"> on internet service providers doe</w:t>
      </w:r>
      <w:r w:rsidR="00C557AE">
        <w:rPr>
          <w:rFonts w:asciiTheme="majorHAnsi" w:hAnsiTheme="majorHAnsi" w:cs="Times New Roman"/>
          <w:sz w:val="24"/>
          <w:szCs w:val="24"/>
        </w:rPr>
        <w:t>s</w:t>
      </w:r>
      <w:r w:rsidR="00204C2A">
        <w:rPr>
          <w:rFonts w:asciiTheme="majorHAnsi" w:hAnsiTheme="majorHAnsi" w:cs="Times New Roman"/>
          <w:sz w:val="24"/>
          <w:szCs w:val="24"/>
        </w:rPr>
        <w:t xml:space="preserve"> not outweigh</w:t>
      </w:r>
      <w:r w:rsidR="00C557AE" w:rsidRPr="004A4FA4">
        <w:rPr>
          <w:rFonts w:asciiTheme="majorHAnsi" w:hAnsiTheme="majorHAnsi" w:cs="Times New Roman"/>
          <w:sz w:val="24"/>
          <w:szCs w:val="24"/>
        </w:rPr>
        <w:t xml:space="preserve"> the legitimate local benefits </w:t>
      </w:r>
      <w:r w:rsidR="00C557AE">
        <w:rPr>
          <w:rFonts w:asciiTheme="majorHAnsi" w:hAnsiTheme="majorHAnsi" w:cs="Times New Roman"/>
          <w:sz w:val="24"/>
          <w:szCs w:val="24"/>
        </w:rPr>
        <w:t>such regulations</w:t>
      </w:r>
      <w:r w:rsidR="00C557AE" w:rsidRPr="004A4FA4">
        <w:rPr>
          <w:rFonts w:asciiTheme="majorHAnsi" w:hAnsiTheme="majorHAnsi" w:cs="Times New Roman"/>
          <w:sz w:val="24"/>
          <w:szCs w:val="24"/>
        </w:rPr>
        <w:t xml:space="preserve"> provide.</w:t>
      </w:r>
      <w:r w:rsidR="00961CE2">
        <w:rPr>
          <w:rFonts w:asciiTheme="majorHAnsi" w:hAnsiTheme="majorHAnsi" w:cs="Times New Roman"/>
          <w:sz w:val="24"/>
          <w:szCs w:val="24"/>
        </w:rPr>
        <w:t xml:space="preserve"> The courts will have to measure the benefits and burdens. </w:t>
      </w:r>
    </w:p>
    <w:p w:rsidR="009302D5" w:rsidRPr="004A4FA4" w:rsidRDefault="002C5FF5" w:rsidP="00E45C36">
      <w:pPr>
        <w:pStyle w:val="NoSpacing"/>
        <w:spacing w:line="276" w:lineRule="auto"/>
        <w:ind w:firstLine="720"/>
        <w:rPr>
          <w:rFonts w:asciiTheme="majorHAnsi" w:hAnsiTheme="majorHAnsi" w:cs="Times New Roman"/>
          <w:sz w:val="24"/>
          <w:szCs w:val="24"/>
        </w:rPr>
      </w:pPr>
      <w:r>
        <w:rPr>
          <w:rFonts w:asciiTheme="majorHAnsi" w:hAnsiTheme="majorHAnsi" w:cs="Times New Roman"/>
          <w:sz w:val="24"/>
          <w:szCs w:val="24"/>
        </w:rPr>
        <w:t xml:space="preserve">The </w:t>
      </w:r>
      <w:r w:rsidR="00E45C36">
        <w:rPr>
          <w:rFonts w:asciiTheme="majorHAnsi" w:hAnsiTheme="majorHAnsi" w:cs="Times New Roman"/>
          <w:sz w:val="24"/>
          <w:szCs w:val="24"/>
        </w:rPr>
        <w:t xml:space="preserve">third </w:t>
      </w:r>
      <w:r w:rsidR="009302D5" w:rsidRPr="004A4FA4">
        <w:rPr>
          <w:rFonts w:asciiTheme="majorHAnsi" w:hAnsiTheme="majorHAnsi" w:cs="Times New Roman"/>
          <w:sz w:val="24"/>
          <w:szCs w:val="24"/>
        </w:rPr>
        <w:t>prong</w:t>
      </w:r>
      <w:r>
        <w:rPr>
          <w:rFonts w:asciiTheme="majorHAnsi" w:hAnsiTheme="majorHAnsi" w:cs="Times New Roman"/>
          <w:sz w:val="24"/>
          <w:szCs w:val="24"/>
        </w:rPr>
        <w:t xml:space="preserve"> of the dormant commerce clause analysis poses a significant</w:t>
      </w:r>
      <w:r w:rsidR="009302D5" w:rsidRPr="004A4FA4">
        <w:rPr>
          <w:rFonts w:asciiTheme="majorHAnsi" w:hAnsiTheme="majorHAnsi" w:cs="Times New Roman"/>
          <w:sz w:val="24"/>
          <w:szCs w:val="24"/>
        </w:rPr>
        <w:t xml:space="preserve"> </w:t>
      </w:r>
      <w:r>
        <w:rPr>
          <w:rFonts w:asciiTheme="majorHAnsi" w:hAnsiTheme="majorHAnsi" w:cs="Times New Roman"/>
          <w:sz w:val="24"/>
          <w:szCs w:val="24"/>
        </w:rPr>
        <w:t xml:space="preserve">hurdle to state </w:t>
      </w:r>
      <w:r w:rsidRPr="004A4FA4">
        <w:rPr>
          <w:rFonts w:asciiTheme="majorHAnsi" w:hAnsiTheme="majorHAnsi" w:cs="Times New Roman"/>
          <w:sz w:val="24"/>
          <w:szCs w:val="24"/>
        </w:rPr>
        <w:t xml:space="preserve">net neutrality </w:t>
      </w:r>
      <w:r>
        <w:rPr>
          <w:rFonts w:asciiTheme="majorHAnsi" w:hAnsiTheme="majorHAnsi" w:cs="Times New Roman"/>
          <w:sz w:val="24"/>
          <w:szCs w:val="24"/>
        </w:rPr>
        <w:t>regulation. However, a strong argument can still be made that such a</w:t>
      </w:r>
      <w:r w:rsidR="009302D5" w:rsidRPr="004A4FA4">
        <w:rPr>
          <w:rFonts w:asciiTheme="majorHAnsi" w:hAnsiTheme="majorHAnsi" w:cs="Times New Roman"/>
          <w:sz w:val="24"/>
          <w:szCs w:val="24"/>
        </w:rPr>
        <w:t xml:space="preserve"> law</w:t>
      </w:r>
      <w:r>
        <w:rPr>
          <w:rFonts w:asciiTheme="majorHAnsi" w:hAnsiTheme="majorHAnsi" w:cs="Times New Roman"/>
          <w:sz w:val="24"/>
          <w:szCs w:val="24"/>
        </w:rPr>
        <w:t xml:space="preserve"> can overcome this test</w:t>
      </w:r>
      <w:r w:rsidR="009302D5" w:rsidRPr="004A4FA4">
        <w:rPr>
          <w:rFonts w:asciiTheme="majorHAnsi" w:hAnsiTheme="majorHAnsi" w:cs="Times New Roman"/>
          <w:sz w:val="24"/>
          <w:szCs w:val="24"/>
        </w:rPr>
        <w:t>. The arguments in favor of invalidating state laws on this prong essentially claim that the state with the strictest regulations in effect set the policy for the whole nation. For example, separate state laws regulating the length of train box cars were struck down under the Dormant Commerce Clause because, quite literally, train box car lengths cannot be altered every time trains cross state lines.</w:t>
      </w:r>
      <w:r w:rsidR="006066AE">
        <w:rPr>
          <w:rStyle w:val="FootnoteReference"/>
          <w:rFonts w:asciiTheme="majorHAnsi" w:hAnsiTheme="majorHAnsi" w:cs="Times New Roman"/>
          <w:sz w:val="24"/>
          <w:szCs w:val="24"/>
        </w:rPr>
        <w:footnoteReference w:id="23"/>
      </w:r>
      <w:r w:rsidR="009302D5" w:rsidRPr="004A4FA4">
        <w:rPr>
          <w:rFonts w:asciiTheme="majorHAnsi" w:hAnsiTheme="majorHAnsi" w:cs="Times New Roman"/>
          <w:sz w:val="24"/>
          <w:szCs w:val="24"/>
        </w:rPr>
        <w:t xml:space="preserve"> What is distinguishable about a state net neutrality law is that </w:t>
      </w:r>
      <w:r w:rsidR="00A9168A">
        <w:rPr>
          <w:rFonts w:asciiTheme="majorHAnsi" w:hAnsiTheme="majorHAnsi" w:cs="Times New Roman"/>
          <w:sz w:val="24"/>
          <w:szCs w:val="24"/>
        </w:rPr>
        <w:t>f</w:t>
      </w:r>
      <w:r w:rsidR="00961CE2">
        <w:rPr>
          <w:rFonts w:asciiTheme="majorHAnsi" w:hAnsiTheme="majorHAnsi" w:cs="Times New Roman"/>
          <w:sz w:val="24"/>
          <w:szCs w:val="24"/>
        </w:rPr>
        <w:t>or as long as the internet has been classified as a Title I “information service,” ISPs ha</w:t>
      </w:r>
      <w:r w:rsidR="00A9168A">
        <w:rPr>
          <w:rFonts w:asciiTheme="majorHAnsi" w:hAnsiTheme="majorHAnsi" w:cs="Times New Roman"/>
          <w:sz w:val="24"/>
          <w:szCs w:val="24"/>
        </w:rPr>
        <w:t>ve had to comply with the dual enforcement</w:t>
      </w:r>
      <w:r w:rsidR="00961CE2">
        <w:rPr>
          <w:rFonts w:asciiTheme="majorHAnsi" w:hAnsiTheme="majorHAnsi" w:cs="Times New Roman"/>
          <w:sz w:val="24"/>
          <w:szCs w:val="24"/>
        </w:rPr>
        <w:t xml:space="preserve"> scheme </w:t>
      </w:r>
      <w:r w:rsidR="00A9168A">
        <w:rPr>
          <w:rFonts w:asciiTheme="majorHAnsi" w:hAnsiTheme="majorHAnsi" w:cs="Times New Roman"/>
          <w:sz w:val="24"/>
          <w:szCs w:val="24"/>
        </w:rPr>
        <w:t>of both FTC and state regulation</w:t>
      </w:r>
      <w:r w:rsidR="00551270">
        <w:rPr>
          <w:rFonts w:asciiTheme="majorHAnsi" w:hAnsiTheme="majorHAnsi" w:cs="Times New Roman"/>
          <w:sz w:val="24"/>
          <w:szCs w:val="24"/>
        </w:rPr>
        <w:t xml:space="preserve">. </w:t>
      </w:r>
      <w:r w:rsidR="00A9168A">
        <w:rPr>
          <w:rFonts w:asciiTheme="majorHAnsi" w:hAnsiTheme="majorHAnsi" w:cs="Times New Roman"/>
          <w:sz w:val="24"/>
          <w:szCs w:val="24"/>
        </w:rPr>
        <w:t xml:space="preserve">Now that the FCC has relinquished its two-year stint as the primary enforcer in this area, the pre-2015 status quo is back in force. Split enforcement authority between the FTC and the states has long been commonplace under the Telecommunications Act, for example in the early days of cable television. </w:t>
      </w:r>
      <w:r w:rsidR="00457CA1" w:rsidRPr="00457CA1">
        <w:rPr>
          <w:rFonts w:asciiTheme="majorHAnsi" w:hAnsiTheme="majorHAnsi" w:cs="Times New Roman"/>
          <w:sz w:val="24"/>
          <w:szCs w:val="24"/>
        </w:rPr>
        <w:t>This</w:t>
      </w:r>
      <w:r w:rsidR="009A2F2B">
        <w:rPr>
          <w:rFonts w:asciiTheme="majorHAnsi" w:hAnsiTheme="majorHAnsi" w:cs="Times New Roman"/>
          <w:sz w:val="24"/>
          <w:szCs w:val="24"/>
        </w:rPr>
        <w:t xml:space="preserve"> dual role</w:t>
      </w:r>
      <w:r w:rsidR="00457CA1" w:rsidRPr="00457CA1">
        <w:rPr>
          <w:rFonts w:asciiTheme="majorHAnsi" w:hAnsiTheme="majorHAnsi" w:cs="Times New Roman"/>
          <w:sz w:val="24"/>
          <w:szCs w:val="24"/>
        </w:rPr>
        <w:t xml:space="preserve"> arrangement is </w:t>
      </w:r>
      <w:r w:rsidR="009A2F2B" w:rsidRPr="00457CA1">
        <w:rPr>
          <w:rFonts w:asciiTheme="majorHAnsi" w:hAnsiTheme="majorHAnsi" w:cs="Times New Roman"/>
          <w:sz w:val="24"/>
          <w:szCs w:val="24"/>
        </w:rPr>
        <w:t>argua</w:t>
      </w:r>
      <w:r w:rsidR="009A2F2B">
        <w:rPr>
          <w:rFonts w:asciiTheme="majorHAnsi" w:hAnsiTheme="majorHAnsi" w:cs="Times New Roman"/>
          <w:sz w:val="24"/>
          <w:szCs w:val="24"/>
        </w:rPr>
        <w:t>bly</w:t>
      </w:r>
      <w:r w:rsidR="00457CA1" w:rsidRPr="00457CA1">
        <w:rPr>
          <w:rFonts w:asciiTheme="majorHAnsi" w:hAnsiTheme="majorHAnsi" w:cs="Times New Roman"/>
          <w:sz w:val="24"/>
          <w:szCs w:val="24"/>
        </w:rPr>
        <w:t xml:space="preserve"> the statutory preference of the U.S. Congress and has been in existence for decades with little legal objection.</w:t>
      </w:r>
      <w:r w:rsidR="009A2F2B">
        <w:rPr>
          <w:rFonts w:asciiTheme="majorHAnsi" w:hAnsiTheme="majorHAnsi" w:cs="Times New Roman"/>
          <w:sz w:val="24"/>
          <w:szCs w:val="24"/>
        </w:rPr>
        <w:t xml:space="preserve"> For these reasons, there is a strong </w:t>
      </w:r>
      <w:r w:rsidR="009A2F2B">
        <w:rPr>
          <w:rFonts w:asciiTheme="majorHAnsi" w:hAnsiTheme="majorHAnsi" w:cs="Times New Roman"/>
          <w:sz w:val="24"/>
          <w:szCs w:val="24"/>
        </w:rPr>
        <w:lastRenderedPageBreak/>
        <w:t>argument that a state net neutrality law would overcome this prong of the dormant commerce clause test.</w:t>
      </w:r>
    </w:p>
    <w:p w:rsidR="00A9168A" w:rsidRDefault="009302D5" w:rsidP="00A9168A">
      <w:pPr>
        <w:pStyle w:val="NoSpacing"/>
        <w:spacing w:line="276" w:lineRule="auto"/>
        <w:ind w:firstLine="720"/>
        <w:rPr>
          <w:rFonts w:asciiTheme="majorHAnsi" w:hAnsiTheme="majorHAnsi" w:cs="Times New Roman"/>
          <w:sz w:val="24"/>
          <w:szCs w:val="24"/>
        </w:rPr>
      </w:pPr>
      <w:r w:rsidRPr="004A4FA4">
        <w:rPr>
          <w:rFonts w:asciiTheme="majorHAnsi" w:hAnsiTheme="majorHAnsi" w:cs="Times New Roman"/>
          <w:sz w:val="24"/>
          <w:szCs w:val="24"/>
        </w:rPr>
        <w:t>Relying on the distinguishable features of net neutrality from the precedential cases given above, it appears reasonable to believe that a state net neutrality law could overcome all prongs of attack under the Dormant Commerce Clause.</w:t>
      </w:r>
    </w:p>
    <w:p w:rsidR="009A2F2B" w:rsidRDefault="009A2F2B" w:rsidP="00A9168A">
      <w:pPr>
        <w:pStyle w:val="NoSpacing"/>
        <w:spacing w:line="276" w:lineRule="auto"/>
        <w:ind w:firstLine="720"/>
        <w:rPr>
          <w:rFonts w:asciiTheme="majorHAnsi" w:hAnsiTheme="majorHAnsi" w:cs="Times New Roman"/>
          <w:sz w:val="24"/>
          <w:szCs w:val="24"/>
        </w:rPr>
      </w:pPr>
    </w:p>
    <w:p w:rsidR="00435B43" w:rsidRDefault="00435B43" w:rsidP="00A9168A">
      <w:pPr>
        <w:pStyle w:val="NoSpacing"/>
        <w:spacing w:line="276" w:lineRule="auto"/>
        <w:rPr>
          <w:rFonts w:asciiTheme="majorHAnsi" w:hAnsiTheme="majorHAnsi"/>
          <w:b/>
          <w:i/>
          <w:sz w:val="28"/>
          <w:szCs w:val="28"/>
        </w:rPr>
      </w:pPr>
      <w:r w:rsidRPr="004A4FA4">
        <w:rPr>
          <w:rFonts w:asciiTheme="majorHAnsi" w:hAnsiTheme="majorHAnsi"/>
          <w:b/>
          <w:i/>
          <w:sz w:val="28"/>
          <w:szCs w:val="28"/>
        </w:rPr>
        <w:t>Conclusion</w:t>
      </w:r>
    </w:p>
    <w:p w:rsidR="00A9168A" w:rsidRPr="00A9168A" w:rsidRDefault="00A9168A" w:rsidP="00A9168A">
      <w:pPr>
        <w:pStyle w:val="NoSpacing"/>
        <w:spacing w:line="276" w:lineRule="auto"/>
        <w:rPr>
          <w:rFonts w:asciiTheme="majorHAnsi" w:hAnsiTheme="majorHAnsi" w:cs="Times New Roman"/>
          <w:sz w:val="24"/>
          <w:szCs w:val="24"/>
        </w:rPr>
      </w:pPr>
    </w:p>
    <w:p w:rsidR="00DE5D29" w:rsidRPr="004A4FA4" w:rsidRDefault="00435B43" w:rsidP="006066AE">
      <w:pPr>
        <w:ind w:firstLine="720"/>
        <w:rPr>
          <w:rFonts w:asciiTheme="majorHAnsi" w:hAnsiTheme="majorHAnsi" w:cs="Times New Roman"/>
          <w:sz w:val="24"/>
          <w:szCs w:val="24"/>
        </w:rPr>
      </w:pPr>
      <w:r w:rsidRPr="004A4FA4">
        <w:rPr>
          <w:rFonts w:asciiTheme="majorHAnsi" w:hAnsiTheme="majorHAnsi" w:cs="Times New Roman"/>
          <w:sz w:val="24"/>
          <w:szCs w:val="24"/>
        </w:rPr>
        <w:t>There is significant uncertainty surrounding the outcome of the multistate Attorney</w:t>
      </w:r>
      <w:r w:rsidR="00913AE5" w:rsidRPr="004A4FA4">
        <w:rPr>
          <w:rFonts w:asciiTheme="majorHAnsi" w:hAnsiTheme="majorHAnsi" w:cs="Times New Roman"/>
          <w:sz w:val="24"/>
          <w:szCs w:val="24"/>
        </w:rPr>
        <w:t>s</w:t>
      </w:r>
      <w:r w:rsidRPr="004A4FA4">
        <w:rPr>
          <w:rFonts w:asciiTheme="majorHAnsi" w:hAnsiTheme="majorHAnsi" w:cs="Times New Roman"/>
          <w:sz w:val="24"/>
          <w:szCs w:val="24"/>
        </w:rPr>
        <w:t xml:space="preserve"> General lawsuit challenging the FCC’s net neutrality repeal</w:t>
      </w:r>
      <w:r w:rsidR="00251D09">
        <w:rPr>
          <w:rFonts w:asciiTheme="majorHAnsi" w:hAnsiTheme="majorHAnsi" w:cs="Times New Roman"/>
          <w:sz w:val="24"/>
          <w:szCs w:val="24"/>
        </w:rPr>
        <w:t>, including the Order’s preemption section</w:t>
      </w:r>
      <w:r w:rsidRPr="004A4FA4">
        <w:rPr>
          <w:rFonts w:asciiTheme="majorHAnsi" w:hAnsiTheme="majorHAnsi" w:cs="Times New Roman"/>
          <w:sz w:val="24"/>
          <w:szCs w:val="24"/>
        </w:rPr>
        <w:t xml:space="preserve">. These questions of federal law will eventually be settled by the courts. </w:t>
      </w:r>
      <w:r w:rsidR="007F2BBE" w:rsidRPr="004A4FA4">
        <w:rPr>
          <w:rFonts w:asciiTheme="majorHAnsi" w:hAnsiTheme="majorHAnsi" w:cs="Times New Roman"/>
          <w:sz w:val="24"/>
          <w:szCs w:val="24"/>
        </w:rPr>
        <w:t>Any state action on net n</w:t>
      </w:r>
      <w:r w:rsidR="00297850" w:rsidRPr="004A4FA4">
        <w:rPr>
          <w:rFonts w:asciiTheme="majorHAnsi" w:hAnsiTheme="majorHAnsi" w:cs="Times New Roman"/>
          <w:sz w:val="24"/>
          <w:szCs w:val="24"/>
        </w:rPr>
        <w:t xml:space="preserve">eutrality will likely be challenged as well. </w:t>
      </w:r>
      <w:r w:rsidRPr="004A4FA4">
        <w:rPr>
          <w:rFonts w:asciiTheme="majorHAnsi" w:hAnsiTheme="majorHAnsi" w:cs="Times New Roman"/>
          <w:sz w:val="24"/>
          <w:szCs w:val="24"/>
        </w:rPr>
        <w:t xml:space="preserve">However, </w:t>
      </w:r>
      <w:r w:rsidR="00297850" w:rsidRPr="004A4FA4">
        <w:rPr>
          <w:rFonts w:asciiTheme="majorHAnsi" w:hAnsiTheme="majorHAnsi" w:cs="Times New Roman"/>
          <w:sz w:val="24"/>
          <w:szCs w:val="24"/>
        </w:rPr>
        <w:t xml:space="preserve">there are strong arguments to support state action in this area and the uncertainty of the </w:t>
      </w:r>
      <w:r w:rsidR="00251D09">
        <w:rPr>
          <w:rFonts w:asciiTheme="majorHAnsi" w:hAnsiTheme="majorHAnsi" w:cs="Times New Roman"/>
          <w:sz w:val="24"/>
          <w:szCs w:val="24"/>
        </w:rPr>
        <w:t>F</w:t>
      </w:r>
      <w:r w:rsidR="00297850" w:rsidRPr="004A4FA4">
        <w:rPr>
          <w:rFonts w:asciiTheme="majorHAnsi" w:hAnsiTheme="majorHAnsi" w:cs="Times New Roman"/>
          <w:sz w:val="24"/>
          <w:szCs w:val="24"/>
        </w:rPr>
        <w:t xml:space="preserve">ederal legal landscape should not </w:t>
      </w:r>
      <w:r w:rsidR="00913AE5" w:rsidRPr="004A4FA4">
        <w:rPr>
          <w:rFonts w:asciiTheme="majorHAnsi" w:hAnsiTheme="majorHAnsi" w:cs="Times New Roman"/>
          <w:sz w:val="24"/>
          <w:szCs w:val="24"/>
        </w:rPr>
        <w:t xml:space="preserve">prevent </w:t>
      </w:r>
      <w:r w:rsidR="007F2BBE" w:rsidRPr="004A4FA4">
        <w:rPr>
          <w:rFonts w:asciiTheme="majorHAnsi" w:hAnsiTheme="majorHAnsi" w:cs="Times New Roman"/>
          <w:sz w:val="24"/>
          <w:szCs w:val="24"/>
        </w:rPr>
        <w:t xml:space="preserve">states from acting. </w:t>
      </w:r>
    </w:p>
    <w:p w:rsidR="00DE5D29" w:rsidRPr="007F2BBE" w:rsidRDefault="00DE5D29" w:rsidP="00FD36E2">
      <w:pPr>
        <w:ind w:firstLine="720"/>
        <w:rPr>
          <w:rFonts w:ascii="Times New Roman" w:hAnsi="Times New Roman" w:cs="Times New Roman"/>
          <w:sz w:val="24"/>
          <w:szCs w:val="24"/>
        </w:rPr>
      </w:pPr>
    </w:p>
    <w:p w:rsidR="00E722E0" w:rsidRPr="008E4FDF" w:rsidRDefault="00E722E0" w:rsidP="00DB1AE5">
      <w:pPr>
        <w:rPr>
          <w:rFonts w:asciiTheme="majorHAnsi" w:eastAsiaTheme="majorEastAsia" w:hAnsiTheme="majorHAnsi" w:cstheme="majorBidi"/>
          <w:b/>
          <w:bCs/>
          <w:sz w:val="40"/>
          <w:szCs w:val="28"/>
          <w:u w:val="single"/>
        </w:rPr>
      </w:pPr>
    </w:p>
    <w:p w:rsidR="00E951B4" w:rsidRDefault="00E951B4">
      <w:pPr>
        <w:rPr>
          <w:rFonts w:asciiTheme="majorHAnsi" w:eastAsiaTheme="majorEastAsia" w:hAnsiTheme="majorHAnsi" w:cstheme="majorBidi"/>
          <w:b/>
          <w:bCs/>
          <w:sz w:val="40"/>
          <w:szCs w:val="28"/>
          <w:u w:val="single"/>
        </w:rPr>
      </w:pPr>
      <w:r>
        <w:br w:type="page"/>
      </w:r>
    </w:p>
    <w:p w:rsidR="00DB1AE5" w:rsidRDefault="00DB1AE5" w:rsidP="004B7B93">
      <w:pPr>
        <w:pStyle w:val="Heading1"/>
      </w:pPr>
      <w:bookmarkStart w:id="22" w:name="_Toc509575875"/>
      <w:r w:rsidRPr="005B3D32">
        <w:lastRenderedPageBreak/>
        <w:t xml:space="preserve">Legislative </w:t>
      </w:r>
      <w:r w:rsidR="004E11BF" w:rsidRPr="005B3D32">
        <w:t>Options</w:t>
      </w:r>
      <w:bookmarkEnd w:id="22"/>
    </w:p>
    <w:p w:rsidR="0065446B" w:rsidRPr="0065446B" w:rsidRDefault="0065446B" w:rsidP="00FD36E2">
      <w:pPr>
        <w:pStyle w:val="NoSpacing"/>
      </w:pPr>
    </w:p>
    <w:p w:rsidR="0065446B" w:rsidRPr="00FD36E2" w:rsidRDefault="0065446B" w:rsidP="00FD36E2">
      <w:pPr>
        <w:ind w:firstLine="720"/>
        <w:rPr>
          <w:rFonts w:asciiTheme="majorHAnsi" w:hAnsiTheme="majorHAnsi" w:cs="Times New Roman"/>
          <w:sz w:val="24"/>
          <w:szCs w:val="24"/>
        </w:rPr>
      </w:pPr>
      <w:r w:rsidRPr="00FD36E2">
        <w:rPr>
          <w:rFonts w:asciiTheme="majorHAnsi" w:hAnsiTheme="majorHAnsi" w:cs="Times New Roman"/>
          <w:sz w:val="24"/>
          <w:szCs w:val="24"/>
        </w:rPr>
        <w:t xml:space="preserve">Despite the uncertain legal landscape surrounding the FCC’s authority to prevent the states from taking action on net neutrality, many states have nonetheless taken </w:t>
      </w:r>
      <w:r w:rsidR="00FD36E2">
        <w:rPr>
          <w:rFonts w:asciiTheme="majorHAnsi" w:hAnsiTheme="majorHAnsi" w:cs="Times New Roman"/>
          <w:sz w:val="24"/>
          <w:szCs w:val="24"/>
        </w:rPr>
        <w:t xml:space="preserve">action </w:t>
      </w:r>
      <w:r w:rsidRPr="00FD36E2">
        <w:rPr>
          <w:rFonts w:asciiTheme="majorHAnsi" w:hAnsiTheme="majorHAnsi" w:cs="Times New Roman"/>
          <w:sz w:val="24"/>
          <w:szCs w:val="24"/>
        </w:rPr>
        <w:t>on this issue in several common ways. Legislators in 2</w:t>
      </w:r>
      <w:r w:rsidR="00FD36E2">
        <w:rPr>
          <w:rFonts w:asciiTheme="majorHAnsi" w:hAnsiTheme="majorHAnsi" w:cs="Times New Roman"/>
          <w:sz w:val="24"/>
          <w:szCs w:val="24"/>
        </w:rPr>
        <w:t>7</w:t>
      </w:r>
      <w:r w:rsidRPr="00FD36E2">
        <w:rPr>
          <w:rFonts w:asciiTheme="majorHAnsi" w:hAnsiTheme="majorHAnsi" w:cs="Times New Roman"/>
          <w:sz w:val="24"/>
          <w:szCs w:val="24"/>
        </w:rPr>
        <w:t xml:space="preserve"> states have introduced </w:t>
      </w:r>
      <w:r w:rsidR="00FD36E2">
        <w:rPr>
          <w:rFonts w:asciiTheme="majorHAnsi" w:hAnsiTheme="majorHAnsi" w:cs="Times New Roman"/>
          <w:sz w:val="24"/>
          <w:szCs w:val="24"/>
        </w:rPr>
        <w:t>61</w:t>
      </w:r>
      <w:r w:rsidRPr="00FD36E2">
        <w:rPr>
          <w:rFonts w:asciiTheme="majorHAnsi" w:hAnsiTheme="majorHAnsi" w:cs="Times New Roman"/>
          <w:sz w:val="24"/>
          <w:szCs w:val="24"/>
        </w:rPr>
        <w:t xml:space="preserve"> bills requiring internet service providers to ensure various net neutrality principles.</w:t>
      </w:r>
      <w:r w:rsidR="00FD36E2">
        <w:rPr>
          <w:rStyle w:val="FootnoteReference"/>
          <w:rFonts w:asciiTheme="majorHAnsi" w:hAnsiTheme="majorHAnsi" w:cs="Times New Roman"/>
          <w:sz w:val="24"/>
          <w:szCs w:val="24"/>
        </w:rPr>
        <w:footnoteReference w:id="24"/>
      </w:r>
      <w:r w:rsidRPr="00FD36E2">
        <w:rPr>
          <w:rFonts w:asciiTheme="majorHAnsi" w:hAnsiTheme="majorHAnsi" w:cs="Times New Roman"/>
          <w:sz w:val="24"/>
          <w:szCs w:val="24"/>
        </w:rPr>
        <w:t xml:space="preserve">  </w:t>
      </w:r>
      <w:r w:rsidR="00FD36E2">
        <w:rPr>
          <w:rFonts w:asciiTheme="majorHAnsi" w:hAnsiTheme="majorHAnsi" w:cs="Times New Roman"/>
          <w:sz w:val="24"/>
          <w:szCs w:val="24"/>
        </w:rPr>
        <w:t xml:space="preserve">The two most common approaches will be discussed in this section. For a more comprehensive chart see Appendix I. Summaries of the Net Neutrality and ISP Privacy bills filed here in Massachusetts are also included in this section. </w:t>
      </w:r>
    </w:p>
    <w:p w:rsidR="004E11BF" w:rsidRPr="005B3D32" w:rsidRDefault="004E11BF" w:rsidP="004141A3">
      <w:pPr>
        <w:pStyle w:val="Heading2"/>
        <w:rPr>
          <w:rFonts w:asciiTheme="majorHAnsi" w:hAnsiTheme="majorHAnsi"/>
        </w:rPr>
      </w:pPr>
      <w:bookmarkStart w:id="23" w:name="_Toc509575876"/>
      <w:r w:rsidRPr="005B3D32">
        <w:rPr>
          <w:rFonts w:asciiTheme="majorHAnsi" w:hAnsiTheme="majorHAnsi"/>
        </w:rPr>
        <w:t>Washington State Model Legislation</w:t>
      </w:r>
      <w:bookmarkEnd w:id="23"/>
    </w:p>
    <w:p w:rsidR="000E2366" w:rsidRDefault="001E3F55" w:rsidP="000E2366">
      <w:pPr>
        <w:rPr>
          <w:rFonts w:asciiTheme="majorHAnsi" w:hAnsiTheme="majorHAnsi"/>
          <w:sz w:val="24"/>
          <w:szCs w:val="24"/>
        </w:rPr>
      </w:pPr>
      <w:r w:rsidRPr="005B3D32">
        <w:rPr>
          <w:rFonts w:asciiTheme="majorHAnsi" w:hAnsiTheme="majorHAnsi" w:cs="Times New Roman"/>
          <w:bCs/>
          <w:sz w:val="24"/>
          <w:szCs w:val="24"/>
        </w:rPr>
        <w:tab/>
        <w:t xml:space="preserve">The first bill to be enacted into law was from </w:t>
      </w:r>
      <w:r w:rsidR="000E2366">
        <w:rPr>
          <w:rFonts w:asciiTheme="majorHAnsi" w:hAnsiTheme="majorHAnsi" w:cs="Times New Roman"/>
          <w:bCs/>
          <w:sz w:val="24"/>
          <w:szCs w:val="24"/>
        </w:rPr>
        <w:t xml:space="preserve">the State of </w:t>
      </w:r>
      <w:r w:rsidRPr="005B3D32">
        <w:rPr>
          <w:rFonts w:asciiTheme="majorHAnsi" w:hAnsiTheme="majorHAnsi" w:cs="Times New Roman"/>
          <w:bCs/>
          <w:sz w:val="24"/>
          <w:szCs w:val="24"/>
        </w:rPr>
        <w:t>Washington</w:t>
      </w:r>
      <w:r w:rsidR="00BE21D6" w:rsidRPr="005B3D32">
        <w:rPr>
          <w:rFonts w:asciiTheme="majorHAnsi" w:hAnsiTheme="majorHAnsi" w:cs="Times New Roman"/>
          <w:bCs/>
          <w:sz w:val="24"/>
          <w:szCs w:val="24"/>
        </w:rPr>
        <w:t>,</w:t>
      </w:r>
      <w:r w:rsidRPr="005B3D32">
        <w:rPr>
          <w:rFonts w:asciiTheme="majorHAnsi" w:hAnsiTheme="majorHAnsi" w:cs="Times New Roman"/>
          <w:bCs/>
          <w:sz w:val="24"/>
          <w:szCs w:val="24"/>
        </w:rPr>
        <w:t xml:space="preserve"> which has served as the model for many other state bills. </w:t>
      </w:r>
      <w:r w:rsidR="00B1110A" w:rsidRPr="005B3D32">
        <w:rPr>
          <w:rFonts w:asciiTheme="majorHAnsi" w:hAnsiTheme="majorHAnsi" w:cs="Times New Roman"/>
          <w:bCs/>
          <w:sz w:val="24"/>
          <w:szCs w:val="24"/>
        </w:rPr>
        <w:t xml:space="preserve">The final version of </w:t>
      </w:r>
      <w:r w:rsidRPr="005B3D32">
        <w:rPr>
          <w:rFonts w:asciiTheme="majorHAnsi" w:hAnsiTheme="majorHAnsi" w:cs="Times New Roman"/>
          <w:bCs/>
          <w:sz w:val="24"/>
          <w:szCs w:val="24"/>
        </w:rPr>
        <w:t>W</w:t>
      </w:r>
      <w:r w:rsidR="00DB1AE5" w:rsidRPr="005B3D32">
        <w:rPr>
          <w:rFonts w:asciiTheme="majorHAnsi" w:hAnsiTheme="majorHAnsi" w:cs="Times New Roman"/>
          <w:sz w:val="24"/>
          <w:szCs w:val="24"/>
        </w:rPr>
        <w:t>ashington HB</w:t>
      </w:r>
      <w:r w:rsidR="00BB014B" w:rsidRPr="005B3D32">
        <w:rPr>
          <w:rFonts w:asciiTheme="majorHAnsi" w:hAnsiTheme="majorHAnsi" w:cs="Times New Roman"/>
          <w:sz w:val="24"/>
          <w:szCs w:val="24"/>
        </w:rPr>
        <w:t>.</w:t>
      </w:r>
      <w:r w:rsidRPr="005B3D32">
        <w:rPr>
          <w:rFonts w:asciiTheme="majorHAnsi" w:hAnsiTheme="majorHAnsi" w:cs="Times New Roman"/>
          <w:sz w:val="24"/>
          <w:szCs w:val="24"/>
        </w:rPr>
        <w:t>2282, which was filed on December 13</w:t>
      </w:r>
      <w:r w:rsidRPr="005B3D32">
        <w:rPr>
          <w:rFonts w:asciiTheme="majorHAnsi" w:hAnsiTheme="majorHAnsi" w:cs="Times New Roman"/>
          <w:sz w:val="24"/>
          <w:szCs w:val="24"/>
          <w:vertAlign w:val="superscript"/>
        </w:rPr>
        <w:t>th</w:t>
      </w:r>
      <w:r w:rsidRPr="005B3D32">
        <w:rPr>
          <w:rFonts w:asciiTheme="majorHAnsi" w:hAnsiTheme="majorHAnsi" w:cs="Times New Roman"/>
          <w:sz w:val="24"/>
          <w:szCs w:val="24"/>
        </w:rPr>
        <w:t xml:space="preserve">, 2017, and signed into law on </w:t>
      </w:r>
      <w:r w:rsidR="00B1110A" w:rsidRPr="005B3D32">
        <w:rPr>
          <w:rFonts w:asciiTheme="majorHAnsi" w:hAnsiTheme="majorHAnsi" w:cs="Times New Roman"/>
          <w:sz w:val="24"/>
          <w:szCs w:val="24"/>
        </w:rPr>
        <w:t>March 6</w:t>
      </w:r>
      <w:r w:rsidR="00B1110A" w:rsidRPr="005B3D32">
        <w:rPr>
          <w:rFonts w:asciiTheme="majorHAnsi" w:hAnsiTheme="majorHAnsi" w:cs="Times New Roman"/>
          <w:sz w:val="24"/>
          <w:szCs w:val="24"/>
          <w:vertAlign w:val="superscript"/>
        </w:rPr>
        <w:t>th</w:t>
      </w:r>
      <w:r w:rsidR="00B1110A" w:rsidRPr="005B3D32">
        <w:rPr>
          <w:rFonts w:asciiTheme="majorHAnsi" w:hAnsiTheme="majorHAnsi" w:cs="Times New Roman"/>
          <w:sz w:val="24"/>
          <w:szCs w:val="24"/>
        </w:rPr>
        <w:t>, 2018, sets out a three pronged definition of net neutrality.</w:t>
      </w:r>
      <w:r w:rsidR="00B1110A" w:rsidRPr="005B3D32">
        <w:rPr>
          <w:rStyle w:val="FootnoteReference"/>
          <w:rFonts w:asciiTheme="majorHAnsi" w:hAnsiTheme="majorHAnsi" w:cs="Times New Roman"/>
          <w:sz w:val="24"/>
          <w:szCs w:val="24"/>
        </w:rPr>
        <w:footnoteReference w:id="25"/>
      </w:r>
      <w:r w:rsidR="00B1110A" w:rsidRPr="005B3D32">
        <w:rPr>
          <w:rFonts w:asciiTheme="majorHAnsi" w:hAnsiTheme="majorHAnsi" w:cs="Times New Roman"/>
          <w:sz w:val="24"/>
          <w:szCs w:val="24"/>
        </w:rPr>
        <w:t xml:space="preserve"> </w:t>
      </w:r>
      <w:r w:rsidR="00E3309E" w:rsidRPr="005B3D32">
        <w:rPr>
          <w:rFonts w:asciiTheme="majorHAnsi" w:hAnsiTheme="majorHAnsi"/>
          <w:sz w:val="24"/>
          <w:szCs w:val="24"/>
        </w:rPr>
        <w:t>A</w:t>
      </w:r>
      <w:r w:rsidR="00DB1AE5" w:rsidRPr="005B3D32">
        <w:rPr>
          <w:rFonts w:asciiTheme="majorHAnsi" w:hAnsiTheme="majorHAnsi"/>
          <w:sz w:val="24"/>
          <w:szCs w:val="24"/>
        </w:rPr>
        <w:t xml:space="preserve"> person engaged in the provision of broadband</w:t>
      </w:r>
      <w:r w:rsidR="006F07F9" w:rsidRPr="005B3D32">
        <w:rPr>
          <w:rFonts w:asciiTheme="majorHAnsi" w:hAnsiTheme="majorHAnsi"/>
          <w:sz w:val="24"/>
          <w:szCs w:val="24"/>
        </w:rPr>
        <w:t xml:space="preserve"> internet access service</w:t>
      </w:r>
      <w:r w:rsidR="005641E2" w:rsidRPr="005B3D32">
        <w:rPr>
          <w:rFonts w:asciiTheme="majorHAnsi" w:hAnsiTheme="majorHAnsi"/>
          <w:sz w:val="24"/>
          <w:szCs w:val="24"/>
        </w:rPr>
        <w:t xml:space="preserve"> in Washington</w:t>
      </w:r>
      <w:r w:rsidR="006F07F9" w:rsidRPr="005B3D32">
        <w:rPr>
          <w:rFonts w:asciiTheme="majorHAnsi" w:hAnsiTheme="majorHAnsi"/>
          <w:sz w:val="24"/>
          <w:szCs w:val="24"/>
        </w:rPr>
        <w:t xml:space="preserve">, with some exemptions, </w:t>
      </w:r>
      <w:r w:rsidR="00E3309E" w:rsidRPr="005B3D32">
        <w:rPr>
          <w:rFonts w:asciiTheme="majorHAnsi" w:hAnsiTheme="majorHAnsi"/>
          <w:sz w:val="24"/>
          <w:szCs w:val="24"/>
        </w:rPr>
        <w:t xml:space="preserve">is prohibited </w:t>
      </w:r>
      <w:r w:rsidR="006F07F9" w:rsidRPr="005B3D32">
        <w:rPr>
          <w:rFonts w:asciiTheme="majorHAnsi" w:hAnsiTheme="majorHAnsi"/>
          <w:sz w:val="24"/>
          <w:szCs w:val="24"/>
        </w:rPr>
        <w:t>from</w:t>
      </w:r>
      <w:r w:rsidR="00DB1AE5" w:rsidRPr="005B3D32">
        <w:rPr>
          <w:rFonts w:asciiTheme="majorHAnsi" w:hAnsiTheme="majorHAnsi"/>
          <w:sz w:val="24"/>
          <w:szCs w:val="24"/>
        </w:rPr>
        <w:t>:</w:t>
      </w:r>
      <w:r w:rsidR="006F07F9" w:rsidRPr="005B3D32">
        <w:rPr>
          <w:rFonts w:asciiTheme="majorHAnsi" w:hAnsiTheme="majorHAnsi"/>
          <w:sz w:val="24"/>
          <w:szCs w:val="24"/>
        </w:rPr>
        <w:t xml:space="preserve"> </w:t>
      </w:r>
    </w:p>
    <w:p w:rsidR="000E2366" w:rsidRDefault="00B1110A" w:rsidP="000E2366">
      <w:pPr>
        <w:ind w:firstLine="720"/>
        <w:rPr>
          <w:rFonts w:asciiTheme="majorHAnsi" w:hAnsiTheme="majorHAnsi"/>
          <w:sz w:val="24"/>
          <w:szCs w:val="24"/>
        </w:rPr>
      </w:pPr>
      <w:r w:rsidRPr="005B3D32">
        <w:rPr>
          <w:rFonts w:asciiTheme="majorHAnsi" w:hAnsiTheme="majorHAnsi"/>
          <w:sz w:val="24"/>
          <w:szCs w:val="24"/>
        </w:rPr>
        <w:t xml:space="preserve">(1) </w:t>
      </w:r>
      <w:proofErr w:type="gramStart"/>
      <w:r w:rsidR="006F07F9" w:rsidRPr="005B3D32">
        <w:rPr>
          <w:rFonts w:asciiTheme="majorHAnsi" w:hAnsiTheme="majorHAnsi"/>
          <w:sz w:val="24"/>
          <w:szCs w:val="24"/>
        </w:rPr>
        <w:t>b</w:t>
      </w:r>
      <w:r w:rsidR="00DB1AE5" w:rsidRPr="005B3D32">
        <w:rPr>
          <w:rFonts w:asciiTheme="majorHAnsi" w:hAnsiTheme="majorHAnsi"/>
          <w:sz w:val="24"/>
          <w:szCs w:val="24"/>
        </w:rPr>
        <w:t>lock</w:t>
      </w:r>
      <w:r w:rsidR="00181111" w:rsidRPr="005B3D32">
        <w:rPr>
          <w:rFonts w:asciiTheme="majorHAnsi" w:hAnsiTheme="majorHAnsi"/>
          <w:sz w:val="24"/>
          <w:szCs w:val="24"/>
        </w:rPr>
        <w:t>ing</w:t>
      </w:r>
      <w:proofErr w:type="gramEnd"/>
      <w:r w:rsidR="00DB1AE5" w:rsidRPr="005B3D32">
        <w:rPr>
          <w:rFonts w:asciiTheme="majorHAnsi" w:hAnsiTheme="majorHAnsi"/>
          <w:sz w:val="24"/>
          <w:szCs w:val="24"/>
        </w:rPr>
        <w:t xml:space="preserve"> lawful content, applications, services or non</w:t>
      </w:r>
      <w:r w:rsidR="00181111" w:rsidRPr="005B3D32">
        <w:rPr>
          <w:rFonts w:asciiTheme="majorHAnsi" w:hAnsiTheme="majorHAnsi"/>
          <w:sz w:val="24"/>
          <w:szCs w:val="24"/>
        </w:rPr>
        <w:t>-</w:t>
      </w:r>
      <w:r w:rsidR="00DB1AE5" w:rsidRPr="005B3D32">
        <w:rPr>
          <w:rFonts w:asciiTheme="majorHAnsi" w:hAnsiTheme="majorHAnsi"/>
          <w:sz w:val="24"/>
          <w:szCs w:val="24"/>
        </w:rPr>
        <w:t>harmful devices, subject to reasonable network management</w:t>
      </w:r>
      <w:r w:rsidR="00181111" w:rsidRPr="005B3D32">
        <w:rPr>
          <w:rFonts w:asciiTheme="majorHAnsi" w:hAnsiTheme="majorHAnsi"/>
          <w:sz w:val="24"/>
          <w:szCs w:val="24"/>
        </w:rPr>
        <w:t xml:space="preserve">; </w:t>
      </w:r>
    </w:p>
    <w:p w:rsidR="000E2366" w:rsidRDefault="00B1110A" w:rsidP="000E2366">
      <w:pPr>
        <w:ind w:firstLine="720"/>
        <w:rPr>
          <w:rFonts w:asciiTheme="majorHAnsi" w:hAnsiTheme="majorHAnsi"/>
          <w:sz w:val="24"/>
          <w:szCs w:val="24"/>
        </w:rPr>
      </w:pPr>
      <w:r w:rsidRPr="005B3D32">
        <w:rPr>
          <w:rFonts w:asciiTheme="majorHAnsi" w:hAnsiTheme="majorHAnsi"/>
          <w:sz w:val="24"/>
          <w:szCs w:val="24"/>
        </w:rPr>
        <w:t xml:space="preserve">(2) </w:t>
      </w:r>
      <w:r w:rsidR="00181111" w:rsidRPr="005B3D32">
        <w:rPr>
          <w:rFonts w:asciiTheme="majorHAnsi" w:hAnsiTheme="majorHAnsi"/>
          <w:sz w:val="24"/>
          <w:szCs w:val="24"/>
        </w:rPr>
        <w:t>i</w:t>
      </w:r>
      <w:r w:rsidR="00DB1AE5" w:rsidRPr="005B3D32">
        <w:rPr>
          <w:rFonts w:asciiTheme="majorHAnsi" w:hAnsiTheme="majorHAnsi"/>
          <w:sz w:val="24"/>
          <w:szCs w:val="24"/>
        </w:rPr>
        <w:t>mpair or degrade lawful internet traffic on the basis of internet content, application or service, or use of a non</w:t>
      </w:r>
      <w:r w:rsidR="00181111" w:rsidRPr="005B3D32">
        <w:rPr>
          <w:rFonts w:asciiTheme="majorHAnsi" w:hAnsiTheme="majorHAnsi"/>
          <w:sz w:val="24"/>
          <w:szCs w:val="24"/>
        </w:rPr>
        <w:t>-</w:t>
      </w:r>
      <w:r w:rsidR="00DB1AE5" w:rsidRPr="005B3D32">
        <w:rPr>
          <w:rFonts w:asciiTheme="majorHAnsi" w:hAnsiTheme="majorHAnsi"/>
          <w:sz w:val="24"/>
          <w:szCs w:val="24"/>
        </w:rPr>
        <w:t>harmful device, subject to reasonable network management</w:t>
      </w:r>
      <w:r w:rsidR="00181111" w:rsidRPr="005B3D32">
        <w:rPr>
          <w:rFonts w:asciiTheme="majorHAnsi" w:hAnsiTheme="majorHAnsi"/>
          <w:sz w:val="24"/>
          <w:szCs w:val="24"/>
        </w:rPr>
        <w:t xml:space="preserve">; </w:t>
      </w:r>
      <w:r w:rsidR="005641E2" w:rsidRPr="005B3D32">
        <w:rPr>
          <w:rFonts w:asciiTheme="majorHAnsi" w:hAnsiTheme="majorHAnsi"/>
          <w:sz w:val="24"/>
          <w:szCs w:val="24"/>
        </w:rPr>
        <w:t xml:space="preserve">and </w:t>
      </w:r>
    </w:p>
    <w:p w:rsidR="000E2366" w:rsidRDefault="00B1110A" w:rsidP="000E2366">
      <w:pPr>
        <w:ind w:firstLine="720"/>
        <w:rPr>
          <w:rFonts w:asciiTheme="majorHAnsi" w:hAnsiTheme="majorHAnsi"/>
          <w:sz w:val="24"/>
          <w:szCs w:val="24"/>
        </w:rPr>
      </w:pPr>
      <w:r w:rsidRPr="005B3D32">
        <w:rPr>
          <w:rFonts w:asciiTheme="majorHAnsi" w:hAnsiTheme="majorHAnsi"/>
          <w:sz w:val="24"/>
          <w:szCs w:val="24"/>
        </w:rPr>
        <w:t xml:space="preserve">(3) </w:t>
      </w:r>
      <w:proofErr w:type="gramStart"/>
      <w:r w:rsidR="00181111" w:rsidRPr="005B3D32">
        <w:rPr>
          <w:rFonts w:asciiTheme="majorHAnsi" w:hAnsiTheme="majorHAnsi"/>
          <w:sz w:val="24"/>
          <w:szCs w:val="24"/>
        </w:rPr>
        <w:t>e</w:t>
      </w:r>
      <w:r w:rsidR="00DB1AE5" w:rsidRPr="005B3D32">
        <w:rPr>
          <w:rFonts w:asciiTheme="majorHAnsi" w:hAnsiTheme="majorHAnsi"/>
          <w:sz w:val="24"/>
          <w:szCs w:val="24"/>
        </w:rPr>
        <w:t>ngage</w:t>
      </w:r>
      <w:proofErr w:type="gramEnd"/>
      <w:r w:rsidR="00DB1AE5" w:rsidRPr="005B3D32">
        <w:rPr>
          <w:rFonts w:asciiTheme="majorHAnsi" w:hAnsiTheme="majorHAnsi"/>
          <w:sz w:val="24"/>
          <w:szCs w:val="24"/>
        </w:rPr>
        <w:t xml:space="preserve"> in paid prioritization. </w:t>
      </w:r>
    </w:p>
    <w:p w:rsidR="00DB1AE5" w:rsidRDefault="00B1110A" w:rsidP="000E2366">
      <w:pPr>
        <w:rPr>
          <w:rFonts w:asciiTheme="majorHAnsi" w:hAnsiTheme="majorHAnsi"/>
          <w:sz w:val="24"/>
          <w:szCs w:val="24"/>
        </w:rPr>
      </w:pPr>
      <w:r w:rsidRPr="005B3D32">
        <w:rPr>
          <w:rFonts w:asciiTheme="majorHAnsi" w:hAnsiTheme="majorHAnsi"/>
          <w:sz w:val="24"/>
          <w:szCs w:val="24"/>
        </w:rPr>
        <w:t>These three prohibited practices are generally referred to as: blocking, which means preventing access to content, throttling, which means slowing delivery speeds of certain content, and paid prioritization, which means expedited delivery of certain content for a fee.</w:t>
      </w:r>
      <w:r w:rsidR="000E2366">
        <w:rPr>
          <w:rFonts w:asciiTheme="majorHAnsi" w:hAnsiTheme="majorHAnsi"/>
          <w:sz w:val="24"/>
          <w:szCs w:val="24"/>
        </w:rPr>
        <w:t xml:space="preserve"> </w:t>
      </w:r>
      <w:r w:rsidRPr="005B3D32">
        <w:rPr>
          <w:rFonts w:asciiTheme="majorHAnsi" w:hAnsiTheme="majorHAnsi"/>
          <w:sz w:val="24"/>
          <w:szCs w:val="24"/>
        </w:rPr>
        <w:t xml:space="preserve">Washington’s </w:t>
      </w:r>
      <w:r w:rsidR="000E2366">
        <w:rPr>
          <w:rFonts w:asciiTheme="majorHAnsi" w:hAnsiTheme="majorHAnsi"/>
          <w:sz w:val="24"/>
          <w:szCs w:val="24"/>
        </w:rPr>
        <w:t>law</w:t>
      </w:r>
      <w:r w:rsidRPr="005B3D32">
        <w:rPr>
          <w:rFonts w:asciiTheme="majorHAnsi" w:hAnsiTheme="majorHAnsi"/>
          <w:sz w:val="24"/>
          <w:szCs w:val="24"/>
        </w:rPr>
        <w:t xml:space="preserve"> provides for enforcement of the new section by the Attorney General through Washington’s consumer protection</w:t>
      </w:r>
      <w:r w:rsidR="005641E2" w:rsidRPr="005B3D32">
        <w:rPr>
          <w:rFonts w:asciiTheme="majorHAnsi" w:hAnsiTheme="majorHAnsi"/>
          <w:sz w:val="24"/>
          <w:szCs w:val="24"/>
        </w:rPr>
        <w:t xml:space="preserve"> </w:t>
      </w:r>
      <w:r w:rsidR="00AB1F0E" w:rsidRPr="005B3D32">
        <w:rPr>
          <w:rFonts w:asciiTheme="majorHAnsi" w:hAnsiTheme="majorHAnsi"/>
          <w:sz w:val="24"/>
          <w:szCs w:val="24"/>
        </w:rPr>
        <w:t>statute.</w:t>
      </w:r>
      <w:r w:rsidR="00AB1F0E" w:rsidRPr="005B3D32">
        <w:rPr>
          <w:rStyle w:val="FootnoteReference"/>
          <w:rFonts w:asciiTheme="majorHAnsi" w:hAnsiTheme="majorHAnsi"/>
          <w:sz w:val="24"/>
          <w:szCs w:val="24"/>
        </w:rPr>
        <w:footnoteReference w:id="26"/>
      </w:r>
      <w:r w:rsidR="00BE21D6" w:rsidRPr="005B3D32">
        <w:rPr>
          <w:rFonts w:asciiTheme="majorHAnsi" w:hAnsiTheme="majorHAnsi"/>
          <w:sz w:val="24"/>
          <w:szCs w:val="24"/>
        </w:rPr>
        <w:t xml:space="preserve"> The </w:t>
      </w:r>
      <w:r w:rsidR="000E2366">
        <w:rPr>
          <w:rFonts w:asciiTheme="majorHAnsi" w:hAnsiTheme="majorHAnsi"/>
          <w:sz w:val="24"/>
          <w:szCs w:val="24"/>
        </w:rPr>
        <w:t>law</w:t>
      </w:r>
      <w:r w:rsidR="00BE21D6" w:rsidRPr="005B3D32">
        <w:rPr>
          <w:rFonts w:asciiTheme="majorHAnsi" w:hAnsiTheme="majorHAnsi"/>
          <w:sz w:val="24"/>
          <w:szCs w:val="24"/>
        </w:rPr>
        <w:t xml:space="preserve"> also sets up a</w:t>
      </w:r>
      <w:r w:rsidR="005641E2" w:rsidRPr="005B3D32">
        <w:rPr>
          <w:rFonts w:asciiTheme="majorHAnsi" w:hAnsiTheme="majorHAnsi"/>
          <w:sz w:val="24"/>
          <w:szCs w:val="24"/>
        </w:rPr>
        <w:t xml:space="preserve">n Internet </w:t>
      </w:r>
      <w:r w:rsidR="00BE21D6" w:rsidRPr="005B3D32">
        <w:rPr>
          <w:rFonts w:asciiTheme="majorHAnsi" w:hAnsiTheme="majorHAnsi"/>
          <w:sz w:val="24"/>
          <w:szCs w:val="24"/>
        </w:rPr>
        <w:t>C</w:t>
      </w:r>
      <w:r w:rsidR="005641E2" w:rsidRPr="005B3D32">
        <w:rPr>
          <w:rFonts w:asciiTheme="majorHAnsi" w:hAnsiTheme="majorHAnsi"/>
          <w:sz w:val="24"/>
          <w:szCs w:val="24"/>
        </w:rPr>
        <w:t xml:space="preserve">onsumer </w:t>
      </w:r>
      <w:r w:rsidR="00BE21D6" w:rsidRPr="005B3D32">
        <w:rPr>
          <w:rFonts w:asciiTheme="majorHAnsi" w:hAnsiTheme="majorHAnsi"/>
          <w:sz w:val="24"/>
          <w:szCs w:val="24"/>
        </w:rPr>
        <w:t>A</w:t>
      </w:r>
      <w:r w:rsidR="005641E2" w:rsidRPr="005B3D32">
        <w:rPr>
          <w:rFonts w:asciiTheme="majorHAnsi" w:hAnsiTheme="majorHAnsi"/>
          <w:sz w:val="24"/>
          <w:szCs w:val="24"/>
        </w:rPr>
        <w:t xml:space="preserve">ccess </w:t>
      </w:r>
      <w:r w:rsidR="00BE21D6" w:rsidRPr="005B3D32">
        <w:rPr>
          <w:rFonts w:asciiTheme="majorHAnsi" w:hAnsiTheme="majorHAnsi"/>
          <w:sz w:val="24"/>
          <w:szCs w:val="24"/>
        </w:rPr>
        <w:t>A</w:t>
      </w:r>
      <w:r w:rsidR="005641E2" w:rsidRPr="005B3D32">
        <w:rPr>
          <w:rFonts w:asciiTheme="majorHAnsi" w:hAnsiTheme="majorHAnsi"/>
          <w:sz w:val="24"/>
          <w:szCs w:val="24"/>
        </w:rPr>
        <w:t xml:space="preserve">ccount </w:t>
      </w:r>
      <w:r w:rsidR="00BE21D6" w:rsidRPr="005B3D32">
        <w:rPr>
          <w:rFonts w:asciiTheme="majorHAnsi" w:hAnsiTheme="majorHAnsi"/>
          <w:sz w:val="24"/>
          <w:szCs w:val="24"/>
        </w:rPr>
        <w:t>to received funds recovered</w:t>
      </w:r>
      <w:r w:rsidR="000E2366">
        <w:rPr>
          <w:rFonts w:asciiTheme="majorHAnsi" w:hAnsiTheme="majorHAnsi"/>
          <w:sz w:val="24"/>
          <w:szCs w:val="24"/>
        </w:rPr>
        <w:t xml:space="preserve"> by the Attorney General in law</w:t>
      </w:r>
      <w:r w:rsidR="00BE21D6" w:rsidRPr="005B3D32">
        <w:rPr>
          <w:rFonts w:asciiTheme="majorHAnsi" w:hAnsiTheme="majorHAnsi"/>
          <w:sz w:val="24"/>
          <w:szCs w:val="24"/>
        </w:rPr>
        <w:t xml:space="preserve">suits for the </w:t>
      </w:r>
      <w:r w:rsidR="000E2366">
        <w:rPr>
          <w:rFonts w:asciiTheme="majorHAnsi" w:hAnsiTheme="majorHAnsi"/>
          <w:sz w:val="24"/>
          <w:szCs w:val="24"/>
        </w:rPr>
        <w:t xml:space="preserve">further </w:t>
      </w:r>
      <w:r w:rsidR="00BE21D6" w:rsidRPr="005B3D32">
        <w:rPr>
          <w:rFonts w:asciiTheme="majorHAnsi" w:hAnsiTheme="majorHAnsi"/>
          <w:sz w:val="24"/>
          <w:szCs w:val="24"/>
        </w:rPr>
        <w:t>enforcement of the new chapter.</w:t>
      </w:r>
      <w:r w:rsidR="00BE21D6" w:rsidRPr="005B3D32">
        <w:rPr>
          <w:rStyle w:val="FootnoteReference"/>
          <w:rFonts w:asciiTheme="majorHAnsi" w:hAnsiTheme="majorHAnsi"/>
          <w:sz w:val="24"/>
          <w:szCs w:val="24"/>
        </w:rPr>
        <w:footnoteReference w:id="27"/>
      </w:r>
      <w:r w:rsidR="00BE21D6" w:rsidRPr="005B3D32">
        <w:rPr>
          <w:rFonts w:asciiTheme="majorHAnsi" w:hAnsiTheme="majorHAnsi"/>
          <w:sz w:val="24"/>
          <w:szCs w:val="24"/>
        </w:rPr>
        <w:t xml:space="preserve"> </w:t>
      </w:r>
    </w:p>
    <w:p w:rsidR="000E2366" w:rsidRPr="005B3D32" w:rsidRDefault="000E2366" w:rsidP="000E2366">
      <w:pPr>
        <w:rPr>
          <w:rFonts w:asciiTheme="majorHAnsi" w:hAnsiTheme="majorHAnsi"/>
          <w:sz w:val="24"/>
          <w:szCs w:val="24"/>
        </w:rPr>
      </w:pPr>
    </w:p>
    <w:p w:rsidR="00DB1AE5" w:rsidRPr="005B3D32" w:rsidRDefault="00045A2F" w:rsidP="004141A3">
      <w:pPr>
        <w:pStyle w:val="Heading2"/>
        <w:rPr>
          <w:rFonts w:asciiTheme="majorHAnsi" w:hAnsiTheme="majorHAnsi"/>
        </w:rPr>
      </w:pPr>
      <w:bookmarkStart w:id="24" w:name="_Toc509575877"/>
      <w:r w:rsidRPr="005B3D32">
        <w:rPr>
          <w:rFonts w:asciiTheme="majorHAnsi" w:hAnsiTheme="majorHAnsi"/>
        </w:rPr>
        <w:lastRenderedPageBreak/>
        <w:t>Montana State Model Executive Order</w:t>
      </w:r>
      <w:bookmarkEnd w:id="24"/>
      <w:r w:rsidRPr="005B3D32">
        <w:rPr>
          <w:rFonts w:asciiTheme="majorHAnsi" w:hAnsiTheme="majorHAnsi"/>
        </w:rPr>
        <w:t xml:space="preserve"> </w:t>
      </w:r>
    </w:p>
    <w:p w:rsidR="000E2366" w:rsidRDefault="00C721BC" w:rsidP="00C721BC">
      <w:pPr>
        <w:ind w:firstLine="720"/>
        <w:rPr>
          <w:rFonts w:asciiTheme="majorHAnsi" w:hAnsiTheme="majorHAnsi"/>
          <w:sz w:val="24"/>
          <w:szCs w:val="24"/>
        </w:rPr>
      </w:pPr>
      <w:r w:rsidRPr="005B3D32">
        <w:rPr>
          <w:rFonts w:asciiTheme="majorHAnsi" w:hAnsiTheme="majorHAnsi"/>
          <w:sz w:val="24"/>
          <w:szCs w:val="24"/>
        </w:rPr>
        <w:t xml:space="preserve">The other common approach that states have used </w:t>
      </w:r>
      <w:r w:rsidR="000E2366">
        <w:rPr>
          <w:rFonts w:asciiTheme="majorHAnsi" w:hAnsiTheme="majorHAnsi"/>
          <w:sz w:val="24"/>
          <w:szCs w:val="24"/>
        </w:rPr>
        <w:t>in an attempt</w:t>
      </w:r>
      <w:r w:rsidRPr="005B3D32">
        <w:rPr>
          <w:rFonts w:asciiTheme="majorHAnsi" w:hAnsiTheme="majorHAnsi"/>
          <w:sz w:val="24"/>
          <w:szCs w:val="24"/>
        </w:rPr>
        <w:t xml:space="preserve"> to reinstate net neutrality is through the power of the state purse. This is known as the </w:t>
      </w:r>
      <w:r w:rsidR="000E2366">
        <w:rPr>
          <w:rFonts w:asciiTheme="majorHAnsi" w:hAnsiTheme="majorHAnsi"/>
          <w:sz w:val="24"/>
          <w:szCs w:val="24"/>
        </w:rPr>
        <w:t>“</w:t>
      </w:r>
      <w:r w:rsidRPr="005B3D32">
        <w:rPr>
          <w:rFonts w:asciiTheme="majorHAnsi" w:hAnsiTheme="majorHAnsi"/>
          <w:sz w:val="24"/>
          <w:szCs w:val="24"/>
        </w:rPr>
        <w:t>procurement approach.</w:t>
      </w:r>
      <w:r w:rsidR="000E2366">
        <w:rPr>
          <w:rFonts w:asciiTheme="majorHAnsi" w:hAnsiTheme="majorHAnsi"/>
          <w:sz w:val="24"/>
          <w:szCs w:val="24"/>
        </w:rPr>
        <w:t>”</w:t>
      </w:r>
      <w:r w:rsidRPr="005B3D32">
        <w:rPr>
          <w:rFonts w:asciiTheme="majorHAnsi" w:hAnsiTheme="majorHAnsi"/>
          <w:sz w:val="24"/>
          <w:szCs w:val="24"/>
        </w:rPr>
        <w:t xml:space="preserve"> Under this approach, the state requires </w:t>
      </w:r>
      <w:r w:rsidR="000E2366">
        <w:rPr>
          <w:rFonts w:asciiTheme="majorHAnsi" w:hAnsiTheme="majorHAnsi"/>
          <w:sz w:val="24"/>
          <w:szCs w:val="24"/>
        </w:rPr>
        <w:t>any</w:t>
      </w:r>
      <w:r w:rsidRPr="005B3D32">
        <w:rPr>
          <w:rFonts w:asciiTheme="majorHAnsi" w:hAnsiTheme="majorHAnsi"/>
          <w:sz w:val="24"/>
          <w:szCs w:val="24"/>
        </w:rPr>
        <w:t xml:space="preserve"> ISP that ha</w:t>
      </w:r>
      <w:r w:rsidR="000E2366">
        <w:rPr>
          <w:rFonts w:asciiTheme="majorHAnsi" w:hAnsiTheme="majorHAnsi"/>
          <w:sz w:val="24"/>
          <w:szCs w:val="24"/>
        </w:rPr>
        <w:t>s</w:t>
      </w:r>
      <w:r w:rsidRPr="005B3D32">
        <w:rPr>
          <w:rFonts w:asciiTheme="majorHAnsi" w:hAnsiTheme="majorHAnsi"/>
          <w:sz w:val="24"/>
          <w:szCs w:val="24"/>
        </w:rPr>
        <w:t xml:space="preserve"> </w:t>
      </w:r>
      <w:r w:rsidR="000E2366">
        <w:rPr>
          <w:rFonts w:asciiTheme="majorHAnsi" w:hAnsiTheme="majorHAnsi"/>
          <w:sz w:val="24"/>
          <w:szCs w:val="24"/>
        </w:rPr>
        <w:t>a</w:t>
      </w:r>
      <w:r w:rsidRPr="005B3D32">
        <w:rPr>
          <w:rFonts w:asciiTheme="majorHAnsi" w:hAnsiTheme="majorHAnsi"/>
          <w:sz w:val="24"/>
          <w:szCs w:val="24"/>
        </w:rPr>
        <w:t xml:space="preserve"> state government </w:t>
      </w:r>
      <w:r w:rsidR="000E2366">
        <w:rPr>
          <w:rFonts w:asciiTheme="majorHAnsi" w:hAnsiTheme="majorHAnsi"/>
          <w:sz w:val="24"/>
          <w:szCs w:val="24"/>
        </w:rPr>
        <w:t xml:space="preserve">contract </w:t>
      </w:r>
      <w:r w:rsidRPr="005B3D32">
        <w:rPr>
          <w:rFonts w:asciiTheme="majorHAnsi" w:hAnsiTheme="majorHAnsi"/>
          <w:sz w:val="24"/>
          <w:szCs w:val="24"/>
        </w:rPr>
        <w:t xml:space="preserve">to provide broadband service must agree to </w:t>
      </w:r>
      <w:r w:rsidR="000E2366">
        <w:rPr>
          <w:rFonts w:asciiTheme="majorHAnsi" w:hAnsiTheme="majorHAnsi"/>
          <w:sz w:val="24"/>
          <w:szCs w:val="24"/>
        </w:rPr>
        <w:t>do so in compliance with the principles of net neutrality</w:t>
      </w:r>
      <w:r w:rsidRPr="005B3D32">
        <w:rPr>
          <w:rFonts w:asciiTheme="majorHAnsi" w:hAnsiTheme="majorHAnsi"/>
          <w:sz w:val="24"/>
          <w:szCs w:val="24"/>
        </w:rPr>
        <w:t xml:space="preserve">. </w:t>
      </w:r>
    </w:p>
    <w:p w:rsidR="00C721BC" w:rsidRPr="005B3D32" w:rsidRDefault="00C721BC" w:rsidP="00C721BC">
      <w:pPr>
        <w:ind w:firstLine="720"/>
        <w:rPr>
          <w:rFonts w:asciiTheme="majorHAnsi" w:hAnsiTheme="majorHAnsi"/>
          <w:sz w:val="24"/>
          <w:szCs w:val="24"/>
        </w:rPr>
      </w:pPr>
      <w:r w:rsidRPr="005B3D32">
        <w:rPr>
          <w:rFonts w:asciiTheme="majorHAnsi" w:hAnsiTheme="majorHAnsi"/>
          <w:sz w:val="24"/>
          <w:szCs w:val="24"/>
        </w:rPr>
        <w:t xml:space="preserve">There are two possible ways to structure this contract term. The first approach is to limit the scope of the net neutrality promise to </w:t>
      </w:r>
      <w:r w:rsidR="000E2366">
        <w:rPr>
          <w:rFonts w:asciiTheme="majorHAnsi" w:hAnsiTheme="majorHAnsi"/>
          <w:sz w:val="24"/>
          <w:szCs w:val="24"/>
        </w:rPr>
        <w:t xml:space="preserve">just </w:t>
      </w:r>
      <w:r w:rsidRPr="005B3D32">
        <w:rPr>
          <w:rFonts w:asciiTheme="majorHAnsi" w:hAnsiTheme="majorHAnsi"/>
          <w:sz w:val="24"/>
          <w:szCs w:val="24"/>
        </w:rPr>
        <w:t xml:space="preserve">state contracts, meaning that the ISP only commits to net neutrality for one customer, the state government. The second approach would be to require the ISP who does business with the state government to provide net neutral service to all of its customers in the state. </w:t>
      </w:r>
    </w:p>
    <w:p w:rsidR="00602C1C" w:rsidRPr="005B3D32" w:rsidRDefault="00C721BC" w:rsidP="00C721BC">
      <w:pPr>
        <w:ind w:firstLine="720"/>
        <w:rPr>
          <w:rFonts w:asciiTheme="majorHAnsi" w:hAnsiTheme="majorHAnsi"/>
          <w:sz w:val="24"/>
          <w:szCs w:val="24"/>
        </w:rPr>
      </w:pPr>
      <w:r w:rsidRPr="005B3D32">
        <w:rPr>
          <w:rFonts w:asciiTheme="majorHAnsi" w:hAnsiTheme="majorHAnsi"/>
          <w:sz w:val="24"/>
          <w:szCs w:val="24"/>
        </w:rPr>
        <w:t>The first state to implement the procurement approach was Montana, whose Governor signed a net neutrality executive order on January 22</w:t>
      </w:r>
      <w:r w:rsidRPr="005B3D32">
        <w:rPr>
          <w:rFonts w:asciiTheme="majorHAnsi" w:hAnsiTheme="majorHAnsi"/>
          <w:sz w:val="24"/>
          <w:szCs w:val="24"/>
          <w:vertAlign w:val="superscript"/>
        </w:rPr>
        <w:t>nd</w:t>
      </w:r>
      <w:r w:rsidRPr="005B3D32">
        <w:rPr>
          <w:rFonts w:asciiTheme="majorHAnsi" w:hAnsiTheme="majorHAnsi"/>
          <w:sz w:val="24"/>
          <w:szCs w:val="24"/>
        </w:rPr>
        <w:t>, 2018.</w:t>
      </w:r>
      <w:r w:rsidRPr="005B3D32">
        <w:rPr>
          <w:rStyle w:val="FootnoteReference"/>
          <w:rFonts w:asciiTheme="majorHAnsi" w:hAnsiTheme="majorHAnsi"/>
          <w:sz w:val="24"/>
          <w:szCs w:val="24"/>
        </w:rPr>
        <w:footnoteReference w:id="28"/>
      </w:r>
      <w:r w:rsidRPr="005B3D32">
        <w:rPr>
          <w:rFonts w:asciiTheme="majorHAnsi" w:hAnsiTheme="majorHAnsi"/>
          <w:sz w:val="24"/>
          <w:szCs w:val="24"/>
        </w:rPr>
        <w:t xml:space="preserve"> </w:t>
      </w:r>
      <w:r w:rsidR="00602C1C" w:rsidRPr="005B3D32">
        <w:rPr>
          <w:rFonts w:asciiTheme="majorHAnsi" w:hAnsiTheme="majorHAnsi"/>
          <w:sz w:val="24"/>
          <w:szCs w:val="24"/>
        </w:rPr>
        <w:t xml:space="preserve">This order took the second, broader approach to the procurement method. Under the order: </w:t>
      </w:r>
    </w:p>
    <w:p w:rsidR="00602C1C" w:rsidRPr="005B3D32" w:rsidRDefault="00602C1C" w:rsidP="00602C1C">
      <w:pPr>
        <w:ind w:left="720" w:right="720" w:firstLine="720"/>
        <w:jc w:val="both"/>
        <w:rPr>
          <w:rFonts w:asciiTheme="majorHAnsi" w:hAnsiTheme="majorHAnsi"/>
          <w:sz w:val="24"/>
          <w:szCs w:val="24"/>
        </w:rPr>
      </w:pPr>
      <w:r w:rsidRPr="005B3D32">
        <w:rPr>
          <w:rFonts w:asciiTheme="majorHAnsi" w:hAnsiTheme="majorHAnsi"/>
          <w:sz w:val="24"/>
          <w:szCs w:val="24"/>
        </w:rPr>
        <w:t>“After July 1, 2018, to receive a contract from the State of Montana for the provision of telecommunications services, a service provider must publicly disclose to all of its customers in the State of Montana (including but not limited to the State itself): accurate information regarding the network and transport management practices (including cellular data and wireless broadband transport), performance and commercial terms of its broadband internet access services sufficient for consumers to make informed choices regarding use of such services and for content, application, service, and device providers to develop, market, and maintain internet offerings.</w:t>
      </w:r>
    </w:p>
    <w:p w:rsidR="00602C1C" w:rsidRPr="005B3D32" w:rsidRDefault="00602C1C" w:rsidP="00602C1C">
      <w:pPr>
        <w:ind w:left="720" w:right="720" w:firstLine="720"/>
        <w:jc w:val="both"/>
        <w:rPr>
          <w:rFonts w:asciiTheme="majorHAnsi" w:hAnsiTheme="majorHAnsi"/>
          <w:sz w:val="24"/>
          <w:szCs w:val="24"/>
        </w:rPr>
      </w:pPr>
      <w:r w:rsidRPr="005B3D32">
        <w:rPr>
          <w:rFonts w:asciiTheme="majorHAnsi" w:hAnsiTheme="majorHAnsi"/>
          <w:sz w:val="24"/>
          <w:szCs w:val="24"/>
        </w:rPr>
        <w:t>After July 1, 2018, to receive a contract from the State of Montana for the provision of telecommunications services, a service provider must not, with respect to any consumer in the State of Montana (including but not limited to the State itself):</w:t>
      </w:r>
    </w:p>
    <w:p w:rsidR="00602C1C" w:rsidRPr="005B3D32" w:rsidRDefault="00602C1C" w:rsidP="00136CC6">
      <w:pPr>
        <w:ind w:left="1440" w:right="720"/>
        <w:jc w:val="both"/>
        <w:rPr>
          <w:rFonts w:asciiTheme="majorHAnsi" w:hAnsiTheme="majorHAnsi"/>
          <w:sz w:val="24"/>
          <w:szCs w:val="24"/>
        </w:rPr>
      </w:pPr>
      <w:r w:rsidRPr="005B3D32">
        <w:rPr>
          <w:rFonts w:asciiTheme="majorHAnsi" w:hAnsiTheme="majorHAnsi"/>
          <w:sz w:val="24"/>
          <w:szCs w:val="24"/>
        </w:rPr>
        <w:t xml:space="preserve">1. Block lawful content, applications, services, or </w:t>
      </w:r>
      <w:proofErr w:type="spellStart"/>
      <w:r w:rsidRPr="005B3D32">
        <w:rPr>
          <w:rFonts w:asciiTheme="majorHAnsi" w:hAnsiTheme="majorHAnsi"/>
          <w:sz w:val="24"/>
          <w:szCs w:val="24"/>
        </w:rPr>
        <w:t>nonharmful</w:t>
      </w:r>
      <w:proofErr w:type="spellEnd"/>
      <w:r w:rsidRPr="005B3D32">
        <w:rPr>
          <w:rFonts w:asciiTheme="majorHAnsi" w:hAnsiTheme="majorHAnsi"/>
          <w:sz w:val="24"/>
          <w:szCs w:val="24"/>
        </w:rPr>
        <w:t xml:space="preserve"> devices, subject to reasonable network management that is disclosed to the consumer;</w:t>
      </w:r>
    </w:p>
    <w:p w:rsidR="00602C1C" w:rsidRPr="005B3D32" w:rsidRDefault="00602C1C" w:rsidP="00136CC6">
      <w:pPr>
        <w:ind w:left="1440" w:right="720"/>
        <w:jc w:val="both"/>
        <w:rPr>
          <w:rFonts w:asciiTheme="majorHAnsi" w:hAnsiTheme="majorHAnsi"/>
          <w:sz w:val="24"/>
          <w:szCs w:val="24"/>
        </w:rPr>
      </w:pPr>
      <w:r w:rsidRPr="005B3D32">
        <w:rPr>
          <w:rFonts w:asciiTheme="majorHAnsi" w:hAnsiTheme="majorHAnsi"/>
          <w:sz w:val="24"/>
          <w:szCs w:val="24"/>
        </w:rPr>
        <w:t xml:space="preserve">2. Throttle, impair or degrade lawful internet traffic on the basis of internet content, application, or service, or use of a </w:t>
      </w:r>
      <w:proofErr w:type="spellStart"/>
      <w:r w:rsidRPr="005B3D32">
        <w:rPr>
          <w:rFonts w:asciiTheme="majorHAnsi" w:hAnsiTheme="majorHAnsi"/>
          <w:sz w:val="24"/>
          <w:szCs w:val="24"/>
        </w:rPr>
        <w:t>nonharmful</w:t>
      </w:r>
      <w:proofErr w:type="spellEnd"/>
      <w:r w:rsidRPr="005B3D32">
        <w:rPr>
          <w:rFonts w:asciiTheme="majorHAnsi" w:hAnsiTheme="majorHAnsi"/>
          <w:sz w:val="24"/>
          <w:szCs w:val="24"/>
        </w:rPr>
        <w:t xml:space="preserve"> </w:t>
      </w:r>
      <w:r w:rsidRPr="005B3D32">
        <w:rPr>
          <w:rFonts w:asciiTheme="majorHAnsi" w:hAnsiTheme="majorHAnsi"/>
          <w:sz w:val="24"/>
          <w:szCs w:val="24"/>
        </w:rPr>
        <w:lastRenderedPageBreak/>
        <w:t>device, subject to reasonable network management that is disclosed to the consumer;</w:t>
      </w:r>
    </w:p>
    <w:p w:rsidR="00602C1C" w:rsidRPr="005B3D32" w:rsidRDefault="00602C1C" w:rsidP="00602C1C">
      <w:pPr>
        <w:ind w:left="720" w:right="720" w:firstLine="720"/>
        <w:jc w:val="both"/>
        <w:rPr>
          <w:rFonts w:asciiTheme="majorHAnsi" w:hAnsiTheme="majorHAnsi"/>
          <w:sz w:val="24"/>
          <w:szCs w:val="24"/>
        </w:rPr>
      </w:pPr>
      <w:r w:rsidRPr="005B3D32">
        <w:rPr>
          <w:rFonts w:asciiTheme="majorHAnsi" w:hAnsiTheme="majorHAnsi"/>
          <w:sz w:val="24"/>
          <w:szCs w:val="24"/>
        </w:rPr>
        <w:t xml:space="preserve">3. Engage in paid prioritization; or </w:t>
      </w:r>
    </w:p>
    <w:p w:rsidR="00602C1C" w:rsidRPr="005B3D32" w:rsidRDefault="00602C1C" w:rsidP="00602C1C">
      <w:pPr>
        <w:ind w:left="720" w:right="720" w:firstLine="720"/>
        <w:jc w:val="both"/>
        <w:rPr>
          <w:rFonts w:asciiTheme="majorHAnsi" w:hAnsiTheme="majorHAnsi"/>
          <w:sz w:val="24"/>
          <w:szCs w:val="24"/>
        </w:rPr>
      </w:pPr>
      <w:r w:rsidRPr="005B3D32">
        <w:rPr>
          <w:rFonts w:asciiTheme="majorHAnsi" w:hAnsiTheme="majorHAnsi"/>
          <w:sz w:val="24"/>
          <w:szCs w:val="24"/>
        </w:rPr>
        <w:t>4. Unreasonably interfere with or unreasonably disadvantage:</w:t>
      </w:r>
    </w:p>
    <w:p w:rsidR="00602C1C" w:rsidRPr="005B3D32" w:rsidRDefault="00602C1C" w:rsidP="00602C1C">
      <w:pPr>
        <w:ind w:left="2160" w:right="720"/>
        <w:jc w:val="both"/>
        <w:rPr>
          <w:rFonts w:asciiTheme="majorHAnsi" w:hAnsiTheme="majorHAnsi"/>
          <w:sz w:val="24"/>
          <w:szCs w:val="24"/>
        </w:rPr>
      </w:pPr>
      <w:r w:rsidRPr="005B3D32">
        <w:rPr>
          <w:rFonts w:asciiTheme="majorHAnsi" w:hAnsiTheme="majorHAnsi"/>
          <w:sz w:val="24"/>
          <w:szCs w:val="24"/>
        </w:rPr>
        <w:t>a. End users' ability to select, access, and use broadband internet access service or the lawful internet content, applications, services, or devices of their choice; or</w:t>
      </w:r>
    </w:p>
    <w:p w:rsidR="00602C1C" w:rsidRPr="005B3D32" w:rsidRDefault="00602C1C" w:rsidP="00602C1C">
      <w:pPr>
        <w:ind w:left="2160" w:right="720"/>
        <w:jc w:val="both"/>
        <w:rPr>
          <w:rFonts w:asciiTheme="majorHAnsi" w:hAnsiTheme="majorHAnsi"/>
          <w:sz w:val="24"/>
          <w:szCs w:val="24"/>
        </w:rPr>
      </w:pPr>
      <w:proofErr w:type="gramStart"/>
      <w:r w:rsidRPr="005B3D32">
        <w:rPr>
          <w:rFonts w:asciiTheme="majorHAnsi" w:hAnsiTheme="majorHAnsi"/>
          <w:sz w:val="24"/>
          <w:szCs w:val="24"/>
        </w:rPr>
        <w:t>b. Edge providers' ability to make lawful content, applications, services, or devices available to end users.”</w:t>
      </w:r>
      <w:proofErr w:type="gramEnd"/>
    </w:p>
    <w:p w:rsidR="001E3F55" w:rsidRPr="005B3D32" w:rsidRDefault="001E6DF3" w:rsidP="001E3F55">
      <w:pPr>
        <w:rPr>
          <w:rFonts w:asciiTheme="majorHAnsi" w:hAnsiTheme="majorHAnsi" w:cs="Times New Roman"/>
          <w:sz w:val="24"/>
          <w:szCs w:val="24"/>
        </w:rPr>
      </w:pPr>
      <w:r w:rsidRPr="005B3D32">
        <w:rPr>
          <w:rFonts w:asciiTheme="majorHAnsi" w:hAnsiTheme="majorHAnsi" w:cs="Times New Roman"/>
          <w:sz w:val="24"/>
          <w:szCs w:val="24"/>
        </w:rPr>
        <w:tab/>
        <w:t xml:space="preserve">The procurement approach can be effectively implemented by the executive branch because </w:t>
      </w:r>
      <w:r w:rsidR="000E2366">
        <w:rPr>
          <w:rFonts w:asciiTheme="majorHAnsi" w:hAnsiTheme="majorHAnsi" w:cs="Times New Roman"/>
          <w:sz w:val="24"/>
          <w:szCs w:val="24"/>
        </w:rPr>
        <w:t>a</w:t>
      </w:r>
      <w:r w:rsidRPr="005B3D32">
        <w:rPr>
          <w:rFonts w:asciiTheme="majorHAnsi" w:hAnsiTheme="majorHAnsi" w:cs="Times New Roman"/>
          <w:sz w:val="24"/>
          <w:szCs w:val="24"/>
        </w:rPr>
        <w:t xml:space="preserve"> Governor </w:t>
      </w:r>
      <w:r w:rsidR="000E2366">
        <w:rPr>
          <w:rFonts w:asciiTheme="majorHAnsi" w:hAnsiTheme="majorHAnsi" w:cs="Times New Roman"/>
          <w:sz w:val="24"/>
          <w:szCs w:val="24"/>
        </w:rPr>
        <w:t>has authority over</w:t>
      </w:r>
      <w:r w:rsidRPr="005B3D32">
        <w:rPr>
          <w:rFonts w:asciiTheme="majorHAnsi" w:hAnsiTheme="majorHAnsi" w:cs="Times New Roman"/>
          <w:sz w:val="24"/>
          <w:szCs w:val="24"/>
        </w:rPr>
        <w:t xml:space="preserve"> state contracts. This approach could also be </w:t>
      </w:r>
      <w:r w:rsidR="000E2366">
        <w:rPr>
          <w:rFonts w:asciiTheme="majorHAnsi" w:hAnsiTheme="majorHAnsi" w:cs="Times New Roman"/>
          <w:sz w:val="24"/>
          <w:szCs w:val="24"/>
        </w:rPr>
        <w:t xml:space="preserve">enacted </w:t>
      </w:r>
      <w:r w:rsidRPr="005B3D32">
        <w:rPr>
          <w:rFonts w:asciiTheme="majorHAnsi" w:hAnsiTheme="majorHAnsi" w:cs="Times New Roman"/>
          <w:sz w:val="24"/>
          <w:szCs w:val="24"/>
        </w:rPr>
        <w:t xml:space="preserve">by state legislatures. However, there </w:t>
      </w:r>
      <w:r w:rsidR="000E2366">
        <w:rPr>
          <w:rFonts w:asciiTheme="majorHAnsi" w:hAnsiTheme="majorHAnsi" w:cs="Times New Roman"/>
          <w:sz w:val="24"/>
          <w:szCs w:val="24"/>
        </w:rPr>
        <w:t>remain</w:t>
      </w:r>
      <w:r w:rsidRPr="005B3D32">
        <w:rPr>
          <w:rFonts w:asciiTheme="majorHAnsi" w:hAnsiTheme="majorHAnsi" w:cs="Times New Roman"/>
          <w:sz w:val="24"/>
          <w:szCs w:val="24"/>
        </w:rPr>
        <w:t xml:space="preserve"> some legal questions about whether the second type of procurement approach will hold up in court, because it applies not just</w:t>
      </w:r>
      <w:r w:rsidR="000E2366">
        <w:rPr>
          <w:rFonts w:asciiTheme="majorHAnsi" w:hAnsiTheme="majorHAnsi" w:cs="Times New Roman"/>
          <w:sz w:val="24"/>
          <w:szCs w:val="24"/>
        </w:rPr>
        <w:t xml:space="preserve"> to</w:t>
      </w:r>
      <w:r w:rsidRPr="005B3D32">
        <w:rPr>
          <w:rFonts w:asciiTheme="majorHAnsi" w:hAnsiTheme="majorHAnsi" w:cs="Times New Roman"/>
          <w:sz w:val="24"/>
          <w:szCs w:val="24"/>
        </w:rPr>
        <w:t xml:space="preserve"> the contracts with the state</w:t>
      </w:r>
      <w:r w:rsidR="000E2366">
        <w:rPr>
          <w:rFonts w:asciiTheme="majorHAnsi" w:hAnsiTheme="majorHAnsi" w:cs="Times New Roman"/>
          <w:sz w:val="24"/>
          <w:szCs w:val="24"/>
        </w:rPr>
        <w:t>,</w:t>
      </w:r>
      <w:r w:rsidRPr="005B3D32">
        <w:rPr>
          <w:rFonts w:asciiTheme="majorHAnsi" w:hAnsiTheme="majorHAnsi" w:cs="Times New Roman"/>
          <w:sz w:val="24"/>
          <w:szCs w:val="24"/>
        </w:rPr>
        <w:t xml:space="preserve"> but</w:t>
      </w:r>
      <w:r w:rsidR="000E2366">
        <w:rPr>
          <w:rFonts w:asciiTheme="majorHAnsi" w:hAnsiTheme="majorHAnsi" w:cs="Times New Roman"/>
          <w:sz w:val="24"/>
          <w:szCs w:val="24"/>
        </w:rPr>
        <w:t xml:space="preserve"> would encompass</w:t>
      </w:r>
      <w:r w:rsidRPr="005B3D32">
        <w:rPr>
          <w:rFonts w:asciiTheme="majorHAnsi" w:hAnsiTheme="majorHAnsi" w:cs="Times New Roman"/>
          <w:sz w:val="24"/>
          <w:szCs w:val="24"/>
        </w:rPr>
        <w:t xml:space="preserve"> all of the ISPs customers in the state. The concern is that a court may interpret this as an impermissible attempt by the state to reinstate the federal law which will run into the same preemption issues that face more d</w:t>
      </w:r>
      <w:r w:rsidR="00637C4E" w:rsidRPr="005B3D32">
        <w:rPr>
          <w:rFonts w:asciiTheme="majorHAnsi" w:hAnsiTheme="majorHAnsi" w:cs="Times New Roman"/>
          <w:sz w:val="24"/>
          <w:szCs w:val="24"/>
        </w:rPr>
        <w:t xml:space="preserve">irect attempts to reinstate net neutrality </w:t>
      </w:r>
      <w:r w:rsidRPr="005B3D32">
        <w:rPr>
          <w:rFonts w:asciiTheme="majorHAnsi" w:hAnsiTheme="majorHAnsi" w:cs="Times New Roman"/>
          <w:sz w:val="24"/>
          <w:szCs w:val="24"/>
        </w:rPr>
        <w:t xml:space="preserve">rules. </w:t>
      </w:r>
    </w:p>
    <w:p w:rsidR="008B59F7" w:rsidRPr="005B3D32" w:rsidRDefault="008B59F7" w:rsidP="004141A3">
      <w:pPr>
        <w:pStyle w:val="Heading2"/>
        <w:rPr>
          <w:rFonts w:asciiTheme="majorHAnsi" w:hAnsiTheme="majorHAnsi"/>
        </w:rPr>
      </w:pPr>
      <w:bookmarkStart w:id="25" w:name="_Toc509575878"/>
      <w:r w:rsidRPr="005B3D32">
        <w:rPr>
          <w:rFonts w:asciiTheme="majorHAnsi" w:hAnsiTheme="majorHAnsi"/>
        </w:rPr>
        <w:t>Bills Filed in Massachusetts</w:t>
      </w:r>
      <w:r w:rsidR="001962CD" w:rsidRPr="005B3D32">
        <w:rPr>
          <w:rFonts w:asciiTheme="majorHAnsi" w:hAnsiTheme="majorHAnsi"/>
        </w:rPr>
        <w:t>: Net Neutrality and ISP Privacy</w:t>
      </w:r>
      <w:bookmarkEnd w:id="25"/>
    </w:p>
    <w:p w:rsidR="001962CD" w:rsidRPr="005B3D32" w:rsidRDefault="001962CD" w:rsidP="001E3F55">
      <w:pPr>
        <w:rPr>
          <w:rFonts w:asciiTheme="majorHAnsi" w:hAnsiTheme="majorHAnsi" w:cs="Times New Roman"/>
          <w:bCs/>
          <w:sz w:val="24"/>
          <w:szCs w:val="24"/>
        </w:rPr>
      </w:pPr>
      <w:r w:rsidRPr="005B3D32">
        <w:rPr>
          <w:rFonts w:asciiTheme="majorHAnsi" w:hAnsiTheme="majorHAnsi" w:cs="Times New Roman"/>
          <w:bCs/>
          <w:sz w:val="24"/>
          <w:szCs w:val="24"/>
        </w:rPr>
        <w:tab/>
      </w:r>
      <w:r w:rsidR="000E2366" w:rsidRPr="000E2366">
        <w:rPr>
          <w:rFonts w:asciiTheme="majorHAnsi" w:hAnsiTheme="majorHAnsi" w:cs="Times New Roman"/>
          <w:bCs/>
          <w:i/>
          <w:sz w:val="24"/>
          <w:szCs w:val="24"/>
        </w:rPr>
        <w:t>Net Neutrality Legislation:</w:t>
      </w:r>
      <w:r w:rsidR="000E2366" w:rsidRPr="000E2366">
        <w:rPr>
          <w:rFonts w:asciiTheme="majorHAnsi" w:hAnsiTheme="majorHAnsi" w:cs="Times New Roman"/>
          <w:bCs/>
          <w:sz w:val="24"/>
          <w:szCs w:val="24"/>
        </w:rPr>
        <w:t xml:space="preserve"> </w:t>
      </w:r>
      <w:r w:rsidRPr="005B3D32">
        <w:rPr>
          <w:rFonts w:asciiTheme="majorHAnsi" w:hAnsiTheme="majorHAnsi" w:cs="Times New Roman"/>
          <w:bCs/>
          <w:sz w:val="24"/>
          <w:szCs w:val="24"/>
        </w:rPr>
        <w:t>There have been several bills filed in the Massachusetts legislature on net neutrality since the FCC vote in December of 2017. Although the different bills pursue a variety of enforcement mechanisms, they are generally organized around the three factors of the Washington State approach to net neutrality. As was above, there are significant legal uncertainties surrounding this approach. This is a novel area of the law and the court</w:t>
      </w:r>
      <w:r w:rsidR="000E2366">
        <w:rPr>
          <w:rFonts w:asciiTheme="majorHAnsi" w:hAnsiTheme="majorHAnsi" w:cs="Times New Roman"/>
          <w:bCs/>
          <w:sz w:val="24"/>
          <w:szCs w:val="24"/>
        </w:rPr>
        <w:t>s</w:t>
      </w:r>
      <w:r w:rsidRPr="005B3D32">
        <w:rPr>
          <w:rFonts w:asciiTheme="majorHAnsi" w:hAnsiTheme="majorHAnsi" w:cs="Times New Roman"/>
          <w:bCs/>
          <w:sz w:val="24"/>
          <w:szCs w:val="24"/>
        </w:rPr>
        <w:t xml:space="preserve"> will be the final arbiters of </w:t>
      </w:r>
      <w:r w:rsidR="000E2366">
        <w:rPr>
          <w:rFonts w:asciiTheme="majorHAnsi" w:hAnsiTheme="majorHAnsi" w:cs="Times New Roman"/>
          <w:bCs/>
          <w:sz w:val="24"/>
          <w:szCs w:val="24"/>
        </w:rPr>
        <w:t>a</w:t>
      </w:r>
      <w:r w:rsidRPr="005B3D32">
        <w:rPr>
          <w:rFonts w:asciiTheme="majorHAnsi" w:hAnsiTheme="majorHAnsi" w:cs="Times New Roman"/>
          <w:bCs/>
          <w:sz w:val="24"/>
          <w:szCs w:val="24"/>
        </w:rPr>
        <w:t xml:space="preserve"> state</w:t>
      </w:r>
      <w:r w:rsidR="000E2366">
        <w:rPr>
          <w:rFonts w:asciiTheme="majorHAnsi" w:hAnsiTheme="majorHAnsi" w:cs="Times New Roman"/>
          <w:bCs/>
          <w:sz w:val="24"/>
          <w:szCs w:val="24"/>
        </w:rPr>
        <w:t>’s</w:t>
      </w:r>
      <w:r w:rsidRPr="005B3D32">
        <w:rPr>
          <w:rFonts w:asciiTheme="majorHAnsi" w:hAnsiTheme="majorHAnsi" w:cs="Times New Roman"/>
          <w:bCs/>
          <w:sz w:val="24"/>
          <w:szCs w:val="24"/>
        </w:rPr>
        <w:t xml:space="preserve"> authority to implement net neutrality </w:t>
      </w:r>
      <w:r w:rsidR="000E2366">
        <w:rPr>
          <w:rFonts w:asciiTheme="majorHAnsi" w:hAnsiTheme="majorHAnsi" w:cs="Times New Roman"/>
          <w:bCs/>
          <w:sz w:val="24"/>
          <w:szCs w:val="24"/>
        </w:rPr>
        <w:t>within its borders</w:t>
      </w:r>
      <w:r w:rsidRPr="005B3D32">
        <w:rPr>
          <w:rFonts w:asciiTheme="majorHAnsi" w:hAnsiTheme="majorHAnsi" w:cs="Times New Roman"/>
          <w:bCs/>
          <w:sz w:val="24"/>
          <w:szCs w:val="24"/>
        </w:rPr>
        <w:t xml:space="preserve">. </w:t>
      </w:r>
    </w:p>
    <w:p w:rsidR="001962CD" w:rsidRDefault="000E2366" w:rsidP="001962CD">
      <w:pPr>
        <w:ind w:firstLine="720"/>
        <w:rPr>
          <w:rFonts w:asciiTheme="majorHAnsi" w:hAnsiTheme="majorHAnsi" w:cs="Times New Roman"/>
          <w:bCs/>
          <w:sz w:val="24"/>
          <w:szCs w:val="24"/>
        </w:rPr>
      </w:pPr>
      <w:r w:rsidRPr="000E2366">
        <w:rPr>
          <w:rFonts w:asciiTheme="majorHAnsi" w:hAnsiTheme="majorHAnsi" w:cs="Times New Roman"/>
          <w:bCs/>
          <w:i/>
          <w:sz w:val="24"/>
          <w:szCs w:val="24"/>
        </w:rPr>
        <w:t>Broadband Privacy Legislation:</w:t>
      </w:r>
      <w:r>
        <w:rPr>
          <w:rFonts w:asciiTheme="majorHAnsi" w:hAnsiTheme="majorHAnsi" w:cs="Times New Roman"/>
          <w:bCs/>
          <w:sz w:val="24"/>
          <w:szCs w:val="24"/>
        </w:rPr>
        <w:t xml:space="preserve"> </w:t>
      </w:r>
      <w:r w:rsidRPr="000E2366">
        <w:rPr>
          <w:rFonts w:asciiTheme="majorHAnsi" w:hAnsiTheme="majorHAnsi" w:cs="Times New Roman"/>
          <w:bCs/>
          <w:sz w:val="24"/>
          <w:szCs w:val="24"/>
        </w:rPr>
        <w:t xml:space="preserve">The state can be more confident in the ultimate success of </w:t>
      </w:r>
      <w:r>
        <w:rPr>
          <w:rFonts w:asciiTheme="majorHAnsi" w:hAnsiTheme="majorHAnsi" w:cs="Times New Roman"/>
          <w:bCs/>
          <w:sz w:val="24"/>
          <w:szCs w:val="24"/>
        </w:rPr>
        <w:t>implementing</w:t>
      </w:r>
      <w:r w:rsidRPr="000E2366">
        <w:rPr>
          <w:rFonts w:asciiTheme="majorHAnsi" w:hAnsiTheme="majorHAnsi" w:cs="Times New Roman"/>
          <w:bCs/>
          <w:sz w:val="24"/>
          <w:szCs w:val="24"/>
        </w:rPr>
        <w:t xml:space="preserve"> broadband </w:t>
      </w:r>
      <w:r>
        <w:rPr>
          <w:rFonts w:asciiTheme="majorHAnsi" w:hAnsiTheme="majorHAnsi" w:cs="Times New Roman"/>
          <w:bCs/>
          <w:sz w:val="24"/>
          <w:szCs w:val="24"/>
        </w:rPr>
        <w:t>privacy rules</w:t>
      </w:r>
      <w:r w:rsidR="001962CD" w:rsidRPr="005B3D32">
        <w:rPr>
          <w:rFonts w:asciiTheme="majorHAnsi" w:hAnsiTheme="majorHAnsi" w:cs="Times New Roman"/>
          <w:bCs/>
          <w:sz w:val="24"/>
          <w:szCs w:val="24"/>
        </w:rPr>
        <w:t xml:space="preserve">. As discussed above, the FCC under President Obama promulgated extensive rules relating to </w:t>
      </w:r>
      <w:r w:rsidR="00627C13">
        <w:rPr>
          <w:rFonts w:asciiTheme="majorHAnsi" w:hAnsiTheme="majorHAnsi" w:cs="Times New Roman"/>
          <w:bCs/>
          <w:sz w:val="24"/>
          <w:szCs w:val="24"/>
        </w:rPr>
        <w:t>a customer’s</w:t>
      </w:r>
      <w:r w:rsidR="001962CD" w:rsidRPr="005B3D32">
        <w:rPr>
          <w:rFonts w:asciiTheme="majorHAnsi" w:hAnsiTheme="majorHAnsi" w:cs="Times New Roman"/>
          <w:bCs/>
          <w:sz w:val="24"/>
          <w:szCs w:val="24"/>
        </w:rPr>
        <w:t xml:space="preserve"> data that an ISP may collect while providing broadband service to customers. State legislatures also have an interest in protecting the privacy of those consumers when they go online. </w:t>
      </w:r>
      <w:r w:rsidR="001E5DE3" w:rsidRPr="005B3D32">
        <w:rPr>
          <w:rFonts w:asciiTheme="majorHAnsi" w:hAnsiTheme="majorHAnsi" w:cs="Times New Roman"/>
          <w:bCs/>
          <w:sz w:val="24"/>
          <w:szCs w:val="24"/>
        </w:rPr>
        <w:t xml:space="preserve">Below </w:t>
      </w:r>
      <w:r w:rsidR="00627C13">
        <w:rPr>
          <w:rFonts w:asciiTheme="majorHAnsi" w:hAnsiTheme="majorHAnsi" w:cs="Times New Roman"/>
          <w:bCs/>
          <w:sz w:val="24"/>
          <w:szCs w:val="24"/>
        </w:rPr>
        <w:t>are</w:t>
      </w:r>
      <w:r w:rsidR="001E5DE3" w:rsidRPr="005B3D32">
        <w:rPr>
          <w:rFonts w:asciiTheme="majorHAnsi" w:hAnsiTheme="majorHAnsi" w:cs="Times New Roman"/>
          <w:bCs/>
          <w:sz w:val="24"/>
          <w:szCs w:val="24"/>
        </w:rPr>
        <w:t xml:space="preserve"> summaries of Massachusetts bills </w:t>
      </w:r>
      <w:r w:rsidR="00627C13">
        <w:rPr>
          <w:rFonts w:asciiTheme="majorHAnsi" w:hAnsiTheme="majorHAnsi" w:cs="Times New Roman"/>
          <w:bCs/>
          <w:sz w:val="24"/>
          <w:szCs w:val="24"/>
        </w:rPr>
        <w:t xml:space="preserve">filed in the 2017-18 legislative session </w:t>
      </w:r>
      <w:r w:rsidR="001E5DE3" w:rsidRPr="005B3D32">
        <w:rPr>
          <w:rFonts w:asciiTheme="majorHAnsi" w:hAnsiTheme="majorHAnsi" w:cs="Times New Roman"/>
          <w:bCs/>
          <w:sz w:val="24"/>
          <w:szCs w:val="24"/>
        </w:rPr>
        <w:t xml:space="preserve">relating to net neutrality and broadband privacy. </w:t>
      </w:r>
    </w:p>
    <w:p w:rsidR="00627C13" w:rsidRPr="005B3D32" w:rsidRDefault="00627C13" w:rsidP="001962CD">
      <w:pPr>
        <w:ind w:firstLine="720"/>
        <w:rPr>
          <w:rFonts w:asciiTheme="majorHAnsi" w:hAnsiTheme="majorHAnsi" w:cs="Times New Roman"/>
          <w:i/>
          <w:sz w:val="24"/>
          <w:szCs w:val="24"/>
        </w:rPr>
      </w:pPr>
    </w:p>
    <w:p w:rsidR="00DB1AE5" w:rsidRPr="005B3D32" w:rsidRDefault="00DB1AE5" w:rsidP="004B7B93">
      <w:pPr>
        <w:pStyle w:val="Heading3"/>
      </w:pPr>
      <w:bookmarkStart w:id="26" w:name="_Toc508099840"/>
      <w:r w:rsidRPr="005B3D32">
        <w:lastRenderedPageBreak/>
        <w:t>Net Neutrality</w:t>
      </w:r>
      <w:bookmarkEnd w:id="26"/>
    </w:p>
    <w:p w:rsidR="004B7B93" w:rsidRPr="005B3D32" w:rsidRDefault="004B7B93" w:rsidP="004B7B93">
      <w:pPr>
        <w:pStyle w:val="NoSpacing"/>
        <w:rPr>
          <w:rFonts w:asciiTheme="majorHAnsi" w:hAnsiTheme="majorHAnsi"/>
        </w:rPr>
      </w:pPr>
    </w:p>
    <w:p w:rsidR="00DB1AE5" w:rsidRPr="005B3D32" w:rsidRDefault="00C5765E" w:rsidP="00DB1AE5">
      <w:pPr>
        <w:rPr>
          <w:rFonts w:asciiTheme="majorHAnsi" w:hAnsiTheme="majorHAnsi" w:cs="Times New Roman"/>
          <w:bCs/>
          <w:sz w:val="24"/>
          <w:szCs w:val="24"/>
        </w:rPr>
      </w:pPr>
      <w:r w:rsidRPr="00C5765E">
        <w:rPr>
          <w:rFonts w:asciiTheme="majorHAnsi" w:hAnsiTheme="majorHAnsi" w:cs="Times New Roman"/>
          <w:b/>
          <w:bCs/>
          <w:sz w:val="24"/>
          <w:szCs w:val="24"/>
        </w:rPr>
        <w:t>S.2336</w:t>
      </w:r>
      <w:r w:rsidR="00DB1AE5" w:rsidRPr="005B3D32">
        <w:rPr>
          <w:rFonts w:asciiTheme="majorHAnsi" w:hAnsiTheme="majorHAnsi" w:cs="Times New Roman"/>
          <w:bCs/>
          <w:sz w:val="24"/>
          <w:szCs w:val="24"/>
        </w:rPr>
        <w:t xml:space="preserve">, </w:t>
      </w:r>
      <w:proofErr w:type="gramStart"/>
      <w:r w:rsidR="00DB1AE5" w:rsidRPr="005B3D32">
        <w:rPr>
          <w:rFonts w:asciiTheme="majorHAnsi" w:hAnsiTheme="majorHAnsi" w:cs="Times New Roman"/>
          <w:bCs/>
          <w:i/>
          <w:sz w:val="24"/>
          <w:szCs w:val="24"/>
        </w:rPr>
        <w:t>An</w:t>
      </w:r>
      <w:proofErr w:type="gramEnd"/>
      <w:r w:rsidR="00DB1AE5" w:rsidRPr="005B3D32">
        <w:rPr>
          <w:rFonts w:asciiTheme="majorHAnsi" w:hAnsiTheme="majorHAnsi" w:cs="Times New Roman"/>
          <w:bCs/>
          <w:i/>
          <w:sz w:val="24"/>
          <w:szCs w:val="24"/>
        </w:rPr>
        <w:t xml:space="preserve"> Act Protecting Consumers by Prohibiting Blocking, Throttling, or Paid Prioritization in the Provision of Internet Service</w:t>
      </w:r>
      <w:r w:rsidR="00DB1AE5" w:rsidRPr="005B3D32">
        <w:rPr>
          <w:rFonts w:asciiTheme="majorHAnsi" w:hAnsiTheme="majorHAnsi" w:cs="Times New Roman"/>
          <w:bCs/>
          <w:sz w:val="24"/>
          <w:szCs w:val="24"/>
        </w:rPr>
        <w:t xml:space="preserve"> </w:t>
      </w:r>
    </w:p>
    <w:p w:rsidR="00DB1AE5" w:rsidRDefault="00853704" w:rsidP="001962CD">
      <w:pPr>
        <w:ind w:firstLine="720"/>
        <w:rPr>
          <w:rFonts w:asciiTheme="majorHAnsi" w:hAnsiTheme="majorHAnsi" w:cs="Times New Roman"/>
          <w:bCs/>
          <w:sz w:val="24"/>
          <w:szCs w:val="24"/>
        </w:rPr>
      </w:pPr>
      <w:r w:rsidRPr="005B3D32">
        <w:rPr>
          <w:rFonts w:asciiTheme="majorHAnsi" w:hAnsiTheme="majorHAnsi" w:cs="Times New Roman"/>
          <w:bCs/>
          <w:sz w:val="24"/>
          <w:szCs w:val="24"/>
        </w:rPr>
        <w:t>A</w:t>
      </w:r>
      <w:r w:rsidR="00DB1AE5" w:rsidRPr="005B3D32">
        <w:rPr>
          <w:rFonts w:asciiTheme="majorHAnsi" w:hAnsiTheme="majorHAnsi" w:cs="Times New Roman"/>
          <w:bCs/>
          <w:sz w:val="24"/>
          <w:szCs w:val="24"/>
        </w:rPr>
        <w:t xml:space="preserve"> person or entity engaged in the provision of the broadband internet access services in the Commonwealth of the Massachusetts shall not: block lawful content, applications, services, or non-harmful devices subject to reasonable net</w:t>
      </w:r>
      <w:r w:rsidR="00146DD3" w:rsidRPr="005B3D32">
        <w:rPr>
          <w:rFonts w:asciiTheme="majorHAnsi" w:hAnsiTheme="majorHAnsi" w:cs="Times New Roman"/>
          <w:bCs/>
          <w:sz w:val="24"/>
          <w:szCs w:val="24"/>
        </w:rPr>
        <w:t>work management;</w:t>
      </w:r>
      <w:r w:rsidR="00DB1AE5" w:rsidRPr="005B3D32">
        <w:rPr>
          <w:rFonts w:asciiTheme="majorHAnsi" w:hAnsiTheme="majorHAnsi" w:cs="Times New Roman"/>
          <w:bCs/>
          <w:sz w:val="24"/>
          <w:szCs w:val="24"/>
        </w:rPr>
        <w:t xml:space="preserve"> impair or degrade lawful internet traffic on the basis of internet content or service, or use of a non-harmful device subject t</w:t>
      </w:r>
      <w:r w:rsidR="00146DD3" w:rsidRPr="005B3D32">
        <w:rPr>
          <w:rFonts w:asciiTheme="majorHAnsi" w:hAnsiTheme="majorHAnsi" w:cs="Times New Roman"/>
          <w:bCs/>
          <w:sz w:val="24"/>
          <w:szCs w:val="24"/>
        </w:rPr>
        <w:t>o reasonable network management;</w:t>
      </w:r>
      <w:r w:rsidR="00DB1AE5" w:rsidRPr="005B3D32">
        <w:rPr>
          <w:rFonts w:asciiTheme="majorHAnsi" w:hAnsiTheme="majorHAnsi" w:cs="Times New Roman"/>
          <w:bCs/>
          <w:sz w:val="24"/>
          <w:szCs w:val="24"/>
        </w:rPr>
        <w:t xml:space="preserve"> or engage in paid prioritization. This legislation shall be enforced by the Attorney General and a consumer access fund shall be created to collect monies received and recovered by this office from lawsuits related to the Massachusetts Antitrust Act under within this legislation. This fund shall be administered by the Treasurer.  </w:t>
      </w:r>
    </w:p>
    <w:p w:rsidR="00C5765E" w:rsidRDefault="00C5765E" w:rsidP="00C5765E">
      <w:pPr>
        <w:rPr>
          <w:rFonts w:asciiTheme="majorHAnsi" w:hAnsiTheme="majorHAnsi" w:cs="Times New Roman"/>
          <w:bCs/>
          <w:sz w:val="24"/>
          <w:szCs w:val="24"/>
        </w:rPr>
      </w:pPr>
      <w:r w:rsidRPr="00C5765E">
        <w:rPr>
          <w:rFonts w:asciiTheme="majorHAnsi" w:hAnsiTheme="majorHAnsi" w:cs="Times New Roman"/>
          <w:b/>
          <w:bCs/>
          <w:sz w:val="24"/>
          <w:szCs w:val="24"/>
        </w:rPr>
        <w:t>SD.2571.</w:t>
      </w:r>
      <w:r>
        <w:rPr>
          <w:rFonts w:asciiTheme="majorHAnsi" w:hAnsiTheme="majorHAnsi" w:cs="Times New Roman"/>
          <w:bCs/>
          <w:sz w:val="24"/>
          <w:szCs w:val="24"/>
        </w:rPr>
        <w:t xml:space="preserve"> </w:t>
      </w:r>
      <w:r w:rsidRPr="00C5765E">
        <w:rPr>
          <w:rFonts w:asciiTheme="majorHAnsi" w:hAnsiTheme="majorHAnsi" w:cs="Times New Roman"/>
          <w:bCs/>
          <w:sz w:val="24"/>
          <w:szCs w:val="24"/>
        </w:rPr>
        <w:t>An Act to ensure a free and open internet in the Commonwealth.</w:t>
      </w:r>
    </w:p>
    <w:p w:rsidR="00083B4E" w:rsidRDefault="00083B4E" w:rsidP="00DB1AE5">
      <w:pPr>
        <w:rPr>
          <w:rFonts w:asciiTheme="majorHAnsi" w:hAnsiTheme="majorHAnsi" w:cs="Times New Roman"/>
          <w:bCs/>
          <w:sz w:val="24"/>
          <w:szCs w:val="24"/>
        </w:rPr>
      </w:pPr>
      <w:r w:rsidRPr="00083B4E">
        <w:rPr>
          <w:rFonts w:asciiTheme="majorHAnsi" w:hAnsiTheme="majorHAnsi" w:cs="Times New Roman"/>
          <w:bCs/>
          <w:sz w:val="24"/>
          <w:szCs w:val="24"/>
        </w:rPr>
        <w:t xml:space="preserve">The </w:t>
      </w:r>
      <w:r>
        <w:rPr>
          <w:rFonts w:asciiTheme="majorHAnsi" w:hAnsiTheme="majorHAnsi" w:cs="Times New Roman"/>
          <w:bCs/>
          <w:sz w:val="24"/>
          <w:szCs w:val="24"/>
        </w:rPr>
        <w:t>“</w:t>
      </w:r>
      <w:r w:rsidRPr="00083B4E">
        <w:rPr>
          <w:rFonts w:asciiTheme="majorHAnsi" w:hAnsiTheme="majorHAnsi" w:cs="Times New Roman"/>
          <w:bCs/>
          <w:sz w:val="24"/>
          <w:szCs w:val="24"/>
        </w:rPr>
        <w:t>Internet Freedom Act</w:t>
      </w:r>
      <w:r>
        <w:rPr>
          <w:rFonts w:asciiTheme="majorHAnsi" w:hAnsiTheme="majorHAnsi" w:cs="Times New Roman"/>
          <w:bCs/>
          <w:sz w:val="24"/>
          <w:szCs w:val="24"/>
        </w:rPr>
        <w:t>”</w:t>
      </w:r>
      <w:r w:rsidRPr="00083B4E">
        <w:rPr>
          <w:rFonts w:asciiTheme="majorHAnsi" w:hAnsiTheme="majorHAnsi" w:cs="Times New Roman"/>
          <w:bCs/>
          <w:sz w:val="24"/>
          <w:szCs w:val="24"/>
        </w:rPr>
        <w:t xml:space="preserve"> would assert the Commonwealth’s authority to require Internet service providers (ISPs) to treat all online traffic equally, and prohibit ISPs from blocking, manipulating, or otherwise discriminating against legal Web content. This bill would also require telecommunications companies who enter into state contracts to abide by net neutrality regulations, and would require ISPs to disclose information about the management, performance, and commercial practices of their Internet services to ensure that consumers can make informed choices. Violations of the Internet Freedom Act would be enforceable by the Attorney General under the Commonwealth's antitrust laws.</w:t>
      </w:r>
    </w:p>
    <w:p w:rsidR="00DB1AE5" w:rsidRPr="005B3D32" w:rsidRDefault="00DB1AE5" w:rsidP="00DB1AE5">
      <w:pPr>
        <w:rPr>
          <w:rFonts w:asciiTheme="majorHAnsi" w:hAnsiTheme="majorHAnsi" w:cs="Times New Roman"/>
          <w:bCs/>
          <w:i/>
          <w:sz w:val="24"/>
          <w:szCs w:val="24"/>
        </w:rPr>
      </w:pPr>
      <w:r w:rsidRPr="005B3D32">
        <w:rPr>
          <w:rFonts w:asciiTheme="majorHAnsi" w:hAnsiTheme="majorHAnsi" w:cs="Times New Roman"/>
          <w:b/>
          <w:bCs/>
          <w:sz w:val="24"/>
          <w:szCs w:val="24"/>
        </w:rPr>
        <w:t>H.4222</w:t>
      </w:r>
      <w:r w:rsidRPr="005B3D32">
        <w:rPr>
          <w:rFonts w:asciiTheme="majorHAnsi" w:hAnsiTheme="majorHAnsi" w:cs="Times New Roman"/>
          <w:bCs/>
          <w:sz w:val="24"/>
          <w:szCs w:val="24"/>
        </w:rPr>
        <w:t xml:space="preserve">, </w:t>
      </w:r>
      <w:proofErr w:type="gramStart"/>
      <w:r w:rsidRPr="005B3D32">
        <w:rPr>
          <w:rFonts w:asciiTheme="majorHAnsi" w:hAnsiTheme="majorHAnsi" w:cs="Times New Roman"/>
          <w:bCs/>
          <w:i/>
          <w:sz w:val="24"/>
          <w:szCs w:val="24"/>
        </w:rPr>
        <w:t>An</w:t>
      </w:r>
      <w:proofErr w:type="gramEnd"/>
      <w:r w:rsidRPr="005B3D32">
        <w:rPr>
          <w:rFonts w:asciiTheme="majorHAnsi" w:hAnsiTheme="majorHAnsi" w:cs="Times New Roman"/>
          <w:bCs/>
          <w:i/>
          <w:sz w:val="24"/>
          <w:szCs w:val="24"/>
        </w:rPr>
        <w:t xml:space="preserve"> Act Relative to Providing for Net Neutrality and Consumer Protection</w:t>
      </w:r>
    </w:p>
    <w:p w:rsidR="00DB1AE5" w:rsidRPr="005B3D32" w:rsidRDefault="00C5765E" w:rsidP="001962CD">
      <w:pPr>
        <w:ind w:firstLine="720"/>
        <w:rPr>
          <w:rFonts w:asciiTheme="majorHAnsi" w:hAnsiTheme="majorHAnsi" w:cs="Times New Roman"/>
          <w:bCs/>
          <w:sz w:val="24"/>
          <w:szCs w:val="24"/>
        </w:rPr>
      </w:pPr>
      <w:proofErr w:type="gramStart"/>
      <w:r>
        <w:rPr>
          <w:rFonts w:asciiTheme="majorHAnsi" w:hAnsiTheme="majorHAnsi" w:cs="Times New Roman"/>
          <w:bCs/>
          <w:sz w:val="24"/>
          <w:szCs w:val="24"/>
        </w:rPr>
        <w:t>Establishes a</w:t>
      </w:r>
      <w:r w:rsidR="00DB1AE5" w:rsidRPr="005B3D32">
        <w:rPr>
          <w:rFonts w:asciiTheme="majorHAnsi" w:hAnsiTheme="majorHAnsi" w:cs="Times New Roman"/>
          <w:bCs/>
          <w:sz w:val="24"/>
          <w:szCs w:val="24"/>
        </w:rPr>
        <w:t xml:space="preserve"> Massachusetts Internet Service Provider Registry to </w:t>
      </w:r>
      <w:r>
        <w:rPr>
          <w:rFonts w:asciiTheme="majorHAnsi" w:hAnsiTheme="majorHAnsi" w:cs="Times New Roman"/>
          <w:bCs/>
          <w:sz w:val="24"/>
          <w:szCs w:val="24"/>
        </w:rPr>
        <w:t>require</w:t>
      </w:r>
      <w:r w:rsidR="00DB1AE5" w:rsidRPr="005B3D32">
        <w:rPr>
          <w:rFonts w:asciiTheme="majorHAnsi" w:hAnsiTheme="majorHAnsi" w:cs="Times New Roman"/>
          <w:bCs/>
          <w:sz w:val="24"/>
          <w:szCs w:val="24"/>
        </w:rPr>
        <w:t xml:space="preserve"> full disclosure of any actions by </w:t>
      </w:r>
      <w:r w:rsidR="00566B03" w:rsidRPr="005B3D32">
        <w:rPr>
          <w:rFonts w:asciiTheme="majorHAnsi" w:hAnsiTheme="majorHAnsi" w:cs="Times New Roman"/>
          <w:bCs/>
          <w:sz w:val="24"/>
          <w:szCs w:val="24"/>
        </w:rPr>
        <w:t>ISPs</w:t>
      </w:r>
      <w:r w:rsidR="00DB1AE5" w:rsidRPr="005B3D32">
        <w:rPr>
          <w:rFonts w:asciiTheme="majorHAnsi" w:hAnsiTheme="majorHAnsi" w:cs="Times New Roman"/>
          <w:bCs/>
          <w:sz w:val="24"/>
          <w:szCs w:val="24"/>
        </w:rPr>
        <w:t xml:space="preserve"> that do not adhere to </w:t>
      </w:r>
      <w:r>
        <w:rPr>
          <w:rFonts w:asciiTheme="majorHAnsi" w:hAnsiTheme="majorHAnsi" w:cs="Times New Roman"/>
          <w:bCs/>
          <w:sz w:val="24"/>
          <w:szCs w:val="24"/>
        </w:rPr>
        <w:t xml:space="preserve">net </w:t>
      </w:r>
      <w:r w:rsidR="00DB1AE5" w:rsidRPr="005B3D32">
        <w:rPr>
          <w:rFonts w:asciiTheme="majorHAnsi" w:hAnsiTheme="majorHAnsi" w:cs="Times New Roman"/>
          <w:bCs/>
          <w:sz w:val="24"/>
          <w:szCs w:val="24"/>
        </w:rPr>
        <w:t>neutrality.</w:t>
      </w:r>
      <w:proofErr w:type="gramEnd"/>
      <w:r w:rsidR="00DB1AE5" w:rsidRPr="005B3D32">
        <w:rPr>
          <w:rFonts w:asciiTheme="majorHAnsi" w:hAnsiTheme="majorHAnsi" w:cs="Times New Roman"/>
          <w:bCs/>
          <w:sz w:val="24"/>
          <w:szCs w:val="24"/>
        </w:rPr>
        <w:t> </w:t>
      </w:r>
      <w:r w:rsidR="00853704" w:rsidRPr="005B3D32">
        <w:rPr>
          <w:rFonts w:asciiTheme="majorHAnsi" w:hAnsiTheme="majorHAnsi" w:cs="Times New Roman"/>
          <w:bCs/>
          <w:sz w:val="24"/>
          <w:szCs w:val="24"/>
        </w:rPr>
        <w:t>ISPs are</w:t>
      </w:r>
      <w:r w:rsidR="00DB1AE5" w:rsidRPr="005B3D32">
        <w:rPr>
          <w:rFonts w:asciiTheme="majorHAnsi" w:hAnsiTheme="majorHAnsi" w:cs="Times New Roman"/>
          <w:bCs/>
          <w:sz w:val="24"/>
          <w:szCs w:val="24"/>
        </w:rPr>
        <w:t xml:space="preserve"> required to provide</w:t>
      </w:r>
      <w:r w:rsidR="009F2D20">
        <w:rPr>
          <w:rFonts w:asciiTheme="majorHAnsi" w:hAnsiTheme="majorHAnsi" w:cs="Times New Roman"/>
          <w:bCs/>
          <w:sz w:val="24"/>
          <w:szCs w:val="24"/>
        </w:rPr>
        <w:t xml:space="preserve"> to</w:t>
      </w:r>
      <w:r w:rsidR="00DB1AE5" w:rsidRPr="005B3D32">
        <w:rPr>
          <w:rFonts w:asciiTheme="majorHAnsi" w:hAnsiTheme="majorHAnsi" w:cs="Times New Roman"/>
          <w:bCs/>
          <w:sz w:val="24"/>
          <w:szCs w:val="24"/>
        </w:rPr>
        <w:t xml:space="preserve"> all customers: access to any lawful internet content of their choice, the ability to attach or connect any lawful, non-harmful device to their end connection, and the ability to run any lawful application and use any lawful service of their choice. Furthermore, ISP</w:t>
      </w:r>
      <w:r w:rsidR="00136C4D">
        <w:rPr>
          <w:rFonts w:asciiTheme="majorHAnsi" w:hAnsiTheme="majorHAnsi" w:cs="Times New Roman"/>
          <w:bCs/>
          <w:sz w:val="24"/>
          <w:szCs w:val="24"/>
        </w:rPr>
        <w:t>s</w:t>
      </w:r>
      <w:r w:rsidR="00DB1AE5" w:rsidRPr="005B3D32">
        <w:rPr>
          <w:rFonts w:asciiTheme="majorHAnsi" w:hAnsiTheme="majorHAnsi" w:cs="Times New Roman"/>
          <w:bCs/>
          <w:sz w:val="24"/>
          <w:szCs w:val="24"/>
        </w:rPr>
        <w:t xml:space="preserve"> must provide customers with their disclosure of prioritization general policies and any agreement they have entered into with a content provider for prioritization of the content provider’s internet traffic, written notification of policy changes that result in the prioritization of internet traffic, lists of charges for particular websites with time and date customer accessed the websites, and permit itemized bills. The Department of Telecommunications and Cable will enforce ISP compliance with these provisions and allow consumers to file a complaint with the Department against an ISP they believe is violating of the law.     </w:t>
      </w:r>
    </w:p>
    <w:p w:rsidR="00DB1AE5" w:rsidRPr="005B3D32" w:rsidRDefault="00DB1AE5" w:rsidP="00DB1AE5">
      <w:pPr>
        <w:rPr>
          <w:rFonts w:asciiTheme="majorHAnsi" w:hAnsiTheme="majorHAnsi" w:cs="Times New Roman"/>
          <w:bCs/>
          <w:sz w:val="24"/>
          <w:szCs w:val="24"/>
        </w:rPr>
      </w:pPr>
      <w:r w:rsidRPr="005B3D32">
        <w:rPr>
          <w:rFonts w:asciiTheme="majorHAnsi" w:hAnsiTheme="majorHAnsi" w:cs="Times New Roman"/>
          <w:b/>
          <w:bCs/>
          <w:sz w:val="24"/>
          <w:szCs w:val="24"/>
        </w:rPr>
        <w:lastRenderedPageBreak/>
        <w:t>H.4151</w:t>
      </w:r>
      <w:r w:rsidRPr="005B3D32">
        <w:rPr>
          <w:rFonts w:asciiTheme="majorHAnsi" w:hAnsiTheme="majorHAnsi" w:cs="Times New Roman"/>
          <w:bCs/>
          <w:sz w:val="24"/>
          <w:szCs w:val="24"/>
        </w:rPr>
        <w:t xml:space="preserve">, </w:t>
      </w:r>
      <w:proofErr w:type="gramStart"/>
      <w:r w:rsidRPr="005B3D32">
        <w:rPr>
          <w:rFonts w:asciiTheme="majorHAnsi" w:hAnsiTheme="majorHAnsi" w:cs="Times New Roman"/>
          <w:bCs/>
          <w:i/>
          <w:sz w:val="24"/>
          <w:szCs w:val="24"/>
        </w:rPr>
        <w:t>An</w:t>
      </w:r>
      <w:proofErr w:type="gramEnd"/>
      <w:r w:rsidRPr="005B3D32">
        <w:rPr>
          <w:rFonts w:asciiTheme="majorHAnsi" w:hAnsiTheme="majorHAnsi" w:cs="Times New Roman"/>
          <w:bCs/>
          <w:i/>
          <w:sz w:val="24"/>
          <w:szCs w:val="24"/>
        </w:rPr>
        <w:t xml:space="preserve"> Act Protecting Consumers by Prohibiting Blocking, Throttling, or Paid Prioritization in the Provision of Internet Service</w:t>
      </w:r>
    </w:p>
    <w:p w:rsidR="00DB1AE5" w:rsidRPr="005B3D32" w:rsidRDefault="00DB1AE5" w:rsidP="001962CD">
      <w:pPr>
        <w:ind w:firstLine="720"/>
        <w:rPr>
          <w:rFonts w:asciiTheme="majorHAnsi" w:hAnsiTheme="majorHAnsi" w:cs="Times New Roman"/>
          <w:bCs/>
          <w:sz w:val="24"/>
          <w:szCs w:val="24"/>
        </w:rPr>
      </w:pPr>
      <w:r w:rsidRPr="005B3D32">
        <w:rPr>
          <w:rFonts w:asciiTheme="majorHAnsi" w:hAnsiTheme="majorHAnsi" w:cs="Times New Roman"/>
          <w:bCs/>
          <w:sz w:val="24"/>
          <w:szCs w:val="24"/>
        </w:rPr>
        <w:t xml:space="preserve">The Department of the State Treasurer will create and oversee a consumer access account to collect receipts from lawsuits filed by the office of the Attorney General related to the administration and enforcement of the Massachusetts Antitrust Act provisions included in this legislation. </w:t>
      </w:r>
      <w:r w:rsidR="00853704" w:rsidRPr="005B3D32">
        <w:rPr>
          <w:rFonts w:asciiTheme="majorHAnsi" w:hAnsiTheme="majorHAnsi" w:cs="Times New Roman"/>
          <w:bCs/>
          <w:sz w:val="24"/>
          <w:szCs w:val="24"/>
        </w:rPr>
        <w:t>A</w:t>
      </w:r>
      <w:r w:rsidRPr="005B3D32">
        <w:rPr>
          <w:rFonts w:asciiTheme="majorHAnsi" w:hAnsiTheme="majorHAnsi" w:cs="Times New Roman"/>
          <w:bCs/>
          <w:sz w:val="24"/>
          <w:szCs w:val="24"/>
        </w:rPr>
        <w:t xml:space="preserve"> person engaged in the provision of broadband internet access service in the Commonwealth of Massachusetts may not: block lawful content, applications, services, or non-harmful devices subject to </w:t>
      </w:r>
      <w:r w:rsidR="00146DD3" w:rsidRPr="005B3D32">
        <w:rPr>
          <w:rFonts w:asciiTheme="majorHAnsi" w:hAnsiTheme="majorHAnsi" w:cs="Times New Roman"/>
          <w:bCs/>
          <w:sz w:val="24"/>
          <w:szCs w:val="24"/>
        </w:rPr>
        <w:t>a reasonable network management;</w:t>
      </w:r>
      <w:r w:rsidRPr="005B3D32">
        <w:rPr>
          <w:rFonts w:asciiTheme="majorHAnsi" w:hAnsiTheme="majorHAnsi" w:cs="Times New Roman"/>
          <w:bCs/>
          <w:sz w:val="24"/>
          <w:szCs w:val="24"/>
        </w:rPr>
        <w:t xml:space="preserve"> impair or degrade lawful internet traffic on the basis of internet c</w:t>
      </w:r>
      <w:r w:rsidR="00146DD3" w:rsidRPr="005B3D32">
        <w:rPr>
          <w:rFonts w:asciiTheme="majorHAnsi" w:hAnsiTheme="majorHAnsi" w:cs="Times New Roman"/>
          <w:bCs/>
          <w:sz w:val="24"/>
          <w:szCs w:val="24"/>
        </w:rPr>
        <w:t>ontent, application, or service,</w:t>
      </w:r>
      <w:r w:rsidRPr="005B3D32">
        <w:rPr>
          <w:rFonts w:asciiTheme="majorHAnsi" w:hAnsiTheme="majorHAnsi" w:cs="Times New Roman"/>
          <w:bCs/>
          <w:sz w:val="24"/>
          <w:szCs w:val="24"/>
        </w:rPr>
        <w:t xml:space="preserve"> or use of a non-harmful device subject t</w:t>
      </w:r>
      <w:r w:rsidR="00146DD3" w:rsidRPr="005B3D32">
        <w:rPr>
          <w:rFonts w:asciiTheme="majorHAnsi" w:hAnsiTheme="majorHAnsi" w:cs="Times New Roman"/>
          <w:bCs/>
          <w:sz w:val="24"/>
          <w:szCs w:val="24"/>
        </w:rPr>
        <w:t>o reasonable network management;</w:t>
      </w:r>
      <w:r w:rsidRPr="005B3D32">
        <w:rPr>
          <w:rFonts w:asciiTheme="majorHAnsi" w:hAnsiTheme="majorHAnsi" w:cs="Times New Roman"/>
          <w:bCs/>
          <w:sz w:val="24"/>
          <w:szCs w:val="24"/>
        </w:rPr>
        <w:t xml:space="preserve"> or engage in paid prioritization.  </w:t>
      </w:r>
    </w:p>
    <w:p w:rsidR="00DB1AE5" w:rsidRPr="005B3D32" w:rsidRDefault="00DB1AE5" w:rsidP="004B7B93">
      <w:pPr>
        <w:pStyle w:val="Heading3"/>
      </w:pPr>
      <w:bookmarkStart w:id="27" w:name="_Toc508099841"/>
      <w:r w:rsidRPr="005B3D32">
        <w:t>ISP Privacy Bills</w:t>
      </w:r>
      <w:bookmarkEnd w:id="27"/>
    </w:p>
    <w:p w:rsidR="004B7B93" w:rsidRPr="005B3D32" w:rsidRDefault="004B7B93" w:rsidP="004B7B93">
      <w:pPr>
        <w:pStyle w:val="NoSpacing"/>
        <w:rPr>
          <w:rFonts w:asciiTheme="majorHAnsi" w:hAnsiTheme="majorHAnsi"/>
        </w:rPr>
      </w:pPr>
    </w:p>
    <w:p w:rsidR="00DB1AE5" w:rsidRPr="005B3D32" w:rsidRDefault="00DB1AE5" w:rsidP="00DB1AE5">
      <w:pPr>
        <w:rPr>
          <w:rFonts w:asciiTheme="majorHAnsi" w:hAnsiTheme="majorHAnsi" w:cs="Times New Roman"/>
          <w:bCs/>
          <w:sz w:val="24"/>
          <w:szCs w:val="24"/>
        </w:rPr>
      </w:pPr>
      <w:r w:rsidRPr="005B3D32">
        <w:rPr>
          <w:rFonts w:asciiTheme="majorHAnsi" w:hAnsiTheme="majorHAnsi" w:cs="Times New Roman"/>
          <w:b/>
          <w:bCs/>
          <w:sz w:val="24"/>
          <w:szCs w:val="24"/>
        </w:rPr>
        <w:t>S.2062</w:t>
      </w:r>
      <w:r w:rsidRPr="005B3D32">
        <w:rPr>
          <w:rFonts w:asciiTheme="majorHAnsi" w:hAnsiTheme="majorHAnsi" w:cs="Times New Roman"/>
          <w:bCs/>
          <w:sz w:val="24"/>
          <w:szCs w:val="24"/>
        </w:rPr>
        <w:t xml:space="preserve">, </w:t>
      </w:r>
      <w:proofErr w:type="gramStart"/>
      <w:r w:rsidRPr="005B3D32">
        <w:rPr>
          <w:rFonts w:asciiTheme="majorHAnsi" w:hAnsiTheme="majorHAnsi" w:cs="Times New Roman"/>
          <w:bCs/>
          <w:i/>
          <w:sz w:val="24"/>
          <w:szCs w:val="24"/>
        </w:rPr>
        <w:t>An</w:t>
      </w:r>
      <w:proofErr w:type="gramEnd"/>
      <w:r w:rsidRPr="005B3D32">
        <w:rPr>
          <w:rFonts w:asciiTheme="majorHAnsi" w:hAnsiTheme="majorHAnsi" w:cs="Times New Roman"/>
          <w:bCs/>
          <w:i/>
          <w:sz w:val="24"/>
          <w:szCs w:val="24"/>
        </w:rPr>
        <w:t xml:space="preserve"> Act Relative to Internet Service Providers</w:t>
      </w:r>
    </w:p>
    <w:p w:rsidR="00DB1AE5" w:rsidRPr="005B3D32" w:rsidRDefault="00853704" w:rsidP="001962CD">
      <w:pPr>
        <w:ind w:firstLine="720"/>
        <w:rPr>
          <w:rFonts w:asciiTheme="majorHAnsi" w:hAnsiTheme="majorHAnsi" w:cs="Times New Roman"/>
          <w:bCs/>
          <w:sz w:val="24"/>
          <w:szCs w:val="24"/>
        </w:rPr>
      </w:pPr>
      <w:r w:rsidRPr="005B3D32">
        <w:rPr>
          <w:rFonts w:asciiTheme="majorHAnsi" w:hAnsiTheme="majorHAnsi" w:cs="Times New Roman"/>
          <w:bCs/>
          <w:sz w:val="24"/>
          <w:szCs w:val="24"/>
        </w:rPr>
        <w:t>An</w:t>
      </w:r>
      <w:r w:rsidR="00DB1AE5" w:rsidRPr="005B3D32">
        <w:rPr>
          <w:rFonts w:asciiTheme="majorHAnsi" w:hAnsiTheme="majorHAnsi" w:cs="Times New Roman"/>
          <w:bCs/>
          <w:sz w:val="24"/>
          <w:szCs w:val="24"/>
        </w:rPr>
        <w:t xml:space="preserve"> internet service provider may not collect, use, disclose or permit third-party access to a customer’s proprietary information without customer approval, </w:t>
      </w:r>
      <w:r w:rsidR="0086032F" w:rsidRPr="005B3D32">
        <w:rPr>
          <w:rFonts w:asciiTheme="majorHAnsi" w:hAnsiTheme="majorHAnsi" w:cs="Times New Roman"/>
          <w:bCs/>
          <w:sz w:val="24"/>
          <w:szCs w:val="24"/>
        </w:rPr>
        <w:t xml:space="preserve">with a few </w:t>
      </w:r>
      <w:r w:rsidR="00DB1AE5" w:rsidRPr="005B3D32">
        <w:rPr>
          <w:rFonts w:asciiTheme="majorHAnsi" w:hAnsiTheme="majorHAnsi" w:cs="Times New Roman"/>
          <w:bCs/>
          <w:sz w:val="24"/>
          <w:szCs w:val="24"/>
        </w:rPr>
        <w:t>except</w:t>
      </w:r>
      <w:r w:rsidR="0086032F" w:rsidRPr="005B3D32">
        <w:rPr>
          <w:rFonts w:asciiTheme="majorHAnsi" w:hAnsiTheme="majorHAnsi" w:cs="Times New Roman"/>
          <w:bCs/>
          <w:sz w:val="24"/>
          <w:szCs w:val="24"/>
        </w:rPr>
        <w:t xml:space="preserve">ions. </w:t>
      </w:r>
      <w:r w:rsidR="00DB1AE5" w:rsidRPr="005B3D32">
        <w:rPr>
          <w:rFonts w:asciiTheme="majorHAnsi" w:hAnsiTheme="majorHAnsi" w:cs="Times New Roman"/>
          <w:bCs/>
          <w:sz w:val="24"/>
          <w:szCs w:val="24"/>
        </w:rPr>
        <w:t xml:space="preserve">Customer approval should be at the point of sale and when making a material change to a privacy policy, and shall be clear and conspicuous and not misleading. The request for customer approval shall disclose: </w:t>
      </w:r>
      <w:r w:rsidR="001C6CED" w:rsidRPr="005B3D32">
        <w:rPr>
          <w:rFonts w:asciiTheme="majorHAnsi" w:hAnsiTheme="majorHAnsi" w:cs="Times New Roman"/>
          <w:bCs/>
          <w:sz w:val="24"/>
          <w:szCs w:val="24"/>
        </w:rPr>
        <w:t xml:space="preserve">the </w:t>
      </w:r>
      <w:r w:rsidR="00DB1AE5" w:rsidRPr="005B3D32">
        <w:rPr>
          <w:rFonts w:asciiTheme="majorHAnsi" w:hAnsiTheme="majorHAnsi" w:cs="Times New Roman"/>
          <w:bCs/>
          <w:sz w:val="24"/>
          <w:szCs w:val="24"/>
        </w:rPr>
        <w:t xml:space="preserve">type of proprietary information </w:t>
      </w:r>
      <w:r w:rsidR="001C6CED" w:rsidRPr="005B3D32">
        <w:rPr>
          <w:rFonts w:asciiTheme="majorHAnsi" w:hAnsiTheme="majorHAnsi" w:cs="Times New Roman"/>
          <w:bCs/>
          <w:sz w:val="24"/>
          <w:szCs w:val="24"/>
        </w:rPr>
        <w:t xml:space="preserve">the </w:t>
      </w:r>
      <w:r w:rsidR="00DB1AE5" w:rsidRPr="005B3D32">
        <w:rPr>
          <w:rFonts w:asciiTheme="majorHAnsi" w:hAnsiTheme="majorHAnsi" w:cs="Times New Roman"/>
          <w:bCs/>
          <w:sz w:val="24"/>
          <w:szCs w:val="24"/>
        </w:rPr>
        <w:t xml:space="preserve">service provider is seeking to collect, use, disclose or permit third party access to and </w:t>
      </w:r>
      <w:r w:rsidR="001C6CED" w:rsidRPr="005B3D32">
        <w:rPr>
          <w:rFonts w:asciiTheme="majorHAnsi" w:hAnsiTheme="majorHAnsi" w:cs="Times New Roman"/>
          <w:bCs/>
          <w:sz w:val="24"/>
          <w:szCs w:val="24"/>
        </w:rPr>
        <w:t xml:space="preserve">the </w:t>
      </w:r>
      <w:r w:rsidR="00DB1AE5" w:rsidRPr="005B3D32">
        <w:rPr>
          <w:rFonts w:asciiTheme="majorHAnsi" w:hAnsiTheme="majorHAnsi" w:cs="Times New Roman"/>
          <w:bCs/>
          <w:sz w:val="24"/>
          <w:szCs w:val="24"/>
        </w:rPr>
        <w:t xml:space="preserve">purpose information will be used for and for whom it will be disclosed or granted access to. At no additional cost to the customer, the internet service provider shall make available a simple, easy-to-use mechanism for customers to grant, deny, or withdraw </w:t>
      </w:r>
      <w:r w:rsidR="00771355">
        <w:rPr>
          <w:rFonts w:asciiTheme="majorHAnsi" w:hAnsiTheme="majorHAnsi" w:cs="Times New Roman"/>
          <w:bCs/>
          <w:sz w:val="24"/>
          <w:szCs w:val="24"/>
        </w:rPr>
        <w:t xml:space="preserve">their </w:t>
      </w:r>
      <w:r w:rsidR="00DB1AE5" w:rsidRPr="005B3D32">
        <w:rPr>
          <w:rFonts w:asciiTheme="majorHAnsi" w:hAnsiTheme="majorHAnsi" w:cs="Times New Roman"/>
          <w:bCs/>
          <w:sz w:val="24"/>
          <w:szCs w:val="24"/>
        </w:rPr>
        <w:t xml:space="preserve">opt-in approval at any time that shall be clear and conspicuous, and not misleading. This mechanism shall be available at all times on or through the internet service provider’s website, by a toll-free telephone number when applicable, in the provider’s application and any functional equivalent to the provider’s homepage or application. A customer’s </w:t>
      </w:r>
      <w:r w:rsidR="00771355">
        <w:rPr>
          <w:rFonts w:asciiTheme="majorHAnsi" w:hAnsiTheme="majorHAnsi" w:cs="Times New Roman"/>
          <w:bCs/>
          <w:sz w:val="24"/>
          <w:szCs w:val="24"/>
        </w:rPr>
        <w:t>change in permission</w:t>
      </w:r>
      <w:r w:rsidR="00DB1AE5" w:rsidRPr="005B3D32">
        <w:rPr>
          <w:rFonts w:asciiTheme="majorHAnsi" w:hAnsiTheme="majorHAnsi" w:cs="Times New Roman"/>
          <w:bCs/>
          <w:sz w:val="24"/>
          <w:szCs w:val="24"/>
        </w:rPr>
        <w:t xml:space="preserve"> will take effect immediately and remain in effect until the customer revokes or limits such grant</w:t>
      </w:r>
      <w:r w:rsidR="00771355">
        <w:rPr>
          <w:rFonts w:asciiTheme="majorHAnsi" w:hAnsiTheme="majorHAnsi" w:cs="Times New Roman"/>
          <w:bCs/>
          <w:sz w:val="24"/>
          <w:szCs w:val="24"/>
        </w:rPr>
        <w:t xml:space="preserve">, </w:t>
      </w:r>
      <w:r w:rsidR="00DB1AE5" w:rsidRPr="005B3D32">
        <w:rPr>
          <w:rFonts w:asciiTheme="majorHAnsi" w:hAnsiTheme="majorHAnsi" w:cs="Times New Roman"/>
          <w:bCs/>
          <w:sz w:val="24"/>
          <w:szCs w:val="24"/>
        </w:rPr>
        <w:t>denial</w:t>
      </w:r>
      <w:r w:rsidR="00771355">
        <w:rPr>
          <w:rFonts w:asciiTheme="majorHAnsi" w:hAnsiTheme="majorHAnsi" w:cs="Times New Roman"/>
          <w:bCs/>
          <w:sz w:val="24"/>
          <w:szCs w:val="24"/>
        </w:rPr>
        <w:t xml:space="preserve"> or </w:t>
      </w:r>
      <w:r w:rsidR="00DB1AE5" w:rsidRPr="005B3D32">
        <w:rPr>
          <w:rFonts w:asciiTheme="majorHAnsi" w:hAnsiTheme="majorHAnsi" w:cs="Times New Roman"/>
          <w:bCs/>
          <w:sz w:val="24"/>
          <w:szCs w:val="24"/>
        </w:rPr>
        <w:t xml:space="preserve">withdrawal of approval. No financial incentive shall be offered by the internet service provider in exchange for a customer’s opt-in approval and an itemized list of all proprietary information associated with a customer’s account shall be provided to the customer within 30 days of a written and signed request by the customer. A customer may bring an action pursuant to section 9 of chapter 93A against an internet service provider to remedy violations of this chapter and an internet service provider shall not require binding arbitration of disputes that </w:t>
      </w:r>
      <w:r w:rsidR="001C6CED" w:rsidRPr="005B3D32">
        <w:rPr>
          <w:rFonts w:asciiTheme="majorHAnsi" w:hAnsiTheme="majorHAnsi" w:cs="Times New Roman"/>
          <w:bCs/>
          <w:sz w:val="24"/>
          <w:szCs w:val="24"/>
        </w:rPr>
        <w:t xml:space="preserve">arise under this legislation. The Attorney General may also enforce the provisions of this new section under her existing authority in M.G.L. Chapter 93H. </w:t>
      </w:r>
    </w:p>
    <w:p w:rsidR="00DB1AE5" w:rsidRPr="005B3D32" w:rsidRDefault="00DB1AE5" w:rsidP="00DB1AE5">
      <w:pPr>
        <w:rPr>
          <w:rFonts w:asciiTheme="majorHAnsi" w:hAnsiTheme="majorHAnsi" w:cs="Times New Roman"/>
          <w:bCs/>
          <w:i/>
          <w:sz w:val="24"/>
          <w:szCs w:val="24"/>
        </w:rPr>
      </w:pPr>
      <w:r w:rsidRPr="005B3D32">
        <w:rPr>
          <w:rFonts w:asciiTheme="majorHAnsi" w:hAnsiTheme="majorHAnsi" w:cs="Times New Roman"/>
          <w:b/>
          <w:bCs/>
          <w:sz w:val="24"/>
          <w:szCs w:val="24"/>
        </w:rPr>
        <w:lastRenderedPageBreak/>
        <w:t>S.2053</w:t>
      </w:r>
      <w:r w:rsidRPr="005B3D32">
        <w:rPr>
          <w:rFonts w:asciiTheme="majorHAnsi" w:hAnsiTheme="majorHAnsi" w:cs="Times New Roman"/>
          <w:bCs/>
          <w:sz w:val="24"/>
          <w:szCs w:val="24"/>
        </w:rPr>
        <w:t xml:space="preserve">, </w:t>
      </w:r>
      <w:proofErr w:type="gramStart"/>
      <w:r w:rsidRPr="005B3D32">
        <w:rPr>
          <w:rFonts w:asciiTheme="majorHAnsi" w:hAnsiTheme="majorHAnsi" w:cs="Times New Roman"/>
          <w:bCs/>
          <w:i/>
          <w:sz w:val="24"/>
          <w:szCs w:val="24"/>
        </w:rPr>
        <w:t>An</w:t>
      </w:r>
      <w:proofErr w:type="gramEnd"/>
      <w:r w:rsidRPr="005B3D32">
        <w:rPr>
          <w:rFonts w:asciiTheme="majorHAnsi" w:hAnsiTheme="majorHAnsi" w:cs="Times New Roman"/>
          <w:bCs/>
          <w:i/>
          <w:sz w:val="24"/>
          <w:szCs w:val="24"/>
        </w:rPr>
        <w:t xml:space="preserve"> Act Ensuring Internet Security and Privacy</w:t>
      </w:r>
    </w:p>
    <w:p w:rsidR="00DB1AE5" w:rsidRPr="005B3D32" w:rsidRDefault="00853704" w:rsidP="00F5559B">
      <w:pPr>
        <w:ind w:firstLine="720"/>
        <w:rPr>
          <w:rFonts w:asciiTheme="majorHAnsi" w:hAnsiTheme="majorHAnsi" w:cs="Times New Roman"/>
          <w:bCs/>
          <w:sz w:val="24"/>
          <w:szCs w:val="24"/>
        </w:rPr>
      </w:pPr>
      <w:r w:rsidRPr="005B3D32">
        <w:rPr>
          <w:rFonts w:asciiTheme="majorHAnsi" w:hAnsiTheme="majorHAnsi" w:cs="Times New Roman"/>
          <w:bCs/>
          <w:sz w:val="24"/>
          <w:szCs w:val="24"/>
        </w:rPr>
        <w:t xml:space="preserve">No </w:t>
      </w:r>
      <w:r w:rsidR="00DB1AE5" w:rsidRPr="005B3D32">
        <w:rPr>
          <w:rFonts w:asciiTheme="majorHAnsi" w:hAnsiTheme="majorHAnsi" w:cs="Times New Roman"/>
          <w:bCs/>
          <w:sz w:val="24"/>
          <w:szCs w:val="24"/>
        </w:rPr>
        <w:t xml:space="preserve">telecommunications or internet service provider that has entered into a franchise agreement, right-of-way- agreement, or other contract with the commonwealth of Massachusetts or a political subdivision, or that uses facilities that are subject to such agreements, even if it is not a party to the agreement, or otherwise operates in the commonwealth of Massachusetts may collect, use, disclose or otherwise disseminate, personal information from a customer resulting  from the customer’s use of the telecommunications or internet service provider without express </w:t>
      </w:r>
      <w:r w:rsidR="00BD240C" w:rsidRPr="005B3D32">
        <w:rPr>
          <w:rFonts w:asciiTheme="majorHAnsi" w:hAnsiTheme="majorHAnsi" w:cs="Times New Roman"/>
          <w:bCs/>
          <w:sz w:val="24"/>
          <w:szCs w:val="24"/>
        </w:rPr>
        <w:t>w</w:t>
      </w:r>
      <w:r w:rsidR="00DB1AE5" w:rsidRPr="005B3D32">
        <w:rPr>
          <w:rFonts w:asciiTheme="majorHAnsi" w:hAnsiTheme="majorHAnsi" w:cs="Times New Roman"/>
          <w:bCs/>
          <w:sz w:val="24"/>
          <w:szCs w:val="24"/>
        </w:rPr>
        <w:t>ritten approval from the customer. No such telecommunication or internet service provider shall add an additional surcharge for customers that do not provide their express written approval, and said providers shall not refuse to provide services to a customer on the grounds that the customer has not approved collection, use, disclosure or other forms of dissemination of the customer’s personal information.</w:t>
      </w:r>
    </w:p>
    <w:p w:rsidR="00DB1AE5" w:rsidRPr="005B3D32" w:rsidRDefault="00DB1AE5" w:rsidP="00DB1AE5">
      <w:pPr>
        <w:rPr>
          <w:rFonts w:asciiTheme="majorHAnsi" w:hAnsiTheme="majorHAnsi" w:cs="Times New Roman"/>
          <w:bCs/>
          <w:i/>
          <w:sz w:val="24"/>
          <w:szCs w:val="24"/>
        </w:rPr>
      </w:pPr>
      <w:r w:rsidRPr="005B3D32">
        <w:rPr>
          <w:rFonts w:asciiTheme="majorHAnsi" w:hAnsiTheme="majorHAnsi" w:cs="Times New Roman"/>
          <w:b/>
          <w:bCs/>
          <w:sz w:val="24"/>
          <w:szCs w:val="24"/>
        </w:rPr>
        <w:t>H.3698</w:t>
      </w:r>
      <w:r w:rsidRPr="005B3D32">
        <w:rPr>
          <w:rFonts w:asciiTheme="majorHAnsi" w:hAnsiTheme="majorHAnsi" w:cs="Times New Roman"/>
          <w:bCs/>
          <w:sz w:val="24"/>
          <w:szCs w:val="24"/>
        </w:rPr>
        <w:t xml:space="preserve">, </w:t>
      </w:r>
      <w:proofErr w:type="gramStart"/>
      <w:r w:rsidRPr="005B3D32">
        <w:rPr>
          <w:rFonts w:asciiTheme="majorHAnsi" w:hAnsiTheme="majorHAnsi" w:cs="Times New Roman"/>
          <w:bCs/>
          <w:i/>
          <w:sz w:val="24"/>
          <w:szCs w:val="24"/>
        </w:rPr>
        <w:t>An</w:t>
      </w:r>
      <w:proofErr w:type="gramEnd"/>
      <w:r w:rsidRPr="005B3D32">
        <w:rPr>
          <w:rFonts w:asciiTheme="majorHAnsi" w:hAnsiTheme="majorHAnsi" w:cs="Times New Roman"/>
          <w:bCs/>
          <w:i/>
          <w:sz w:val="24"/>
          <w:szCs w:val="24"/>
        </w:rPr>
        <w:t xml:space="preserve"> Act Relative to Internet Privacy </w:t>
      </w:r>
    </w:p>
    <w:p w:rsidR="00DB1AE5" w:rsidRPr="005B3D32" w:rsidRDefault="00991313" w:rsidP="00BD240C">
      <w:pPr>
        <w:ind w:firstLine="720"/>
        <w:rPr>
          <w:rFonts w:asciiTheme="majorHAnsi" w:hAnsiTheme="majorHAnsi" w:cs="Times New Roman"/>
          <w:bCs/>
          <w:sz w:val="24"/>
          <w:szCs w:val="24"/>
        </w:rPr>
      </w:pPr>
      <w:r w:rsidRPr="005B3D32">
        <w:rPr>
          <w:rFonts w:asciiTheme="majorHAnsi" w:hAnsiTheme="majorHAnsi" w:cs="Times New Roman"/>
          <w:bCs/>
          <w:sz w:val="24"/>
          <w:szCs w:val="24"/>
        </w:rPr>
        <w:t>An</w:t>
      </w:r>
      <w:r w:rsidR="00DB1AE5" w:rsidRPr="005B3D32">
        <w:rPr>
          <w:rFonts w:asciiTheme="majorHAnsi" w:hAnsiTheme="majorHAnsi" w:cs="Times New Roman"/>
          <w:bCs/>
          <w:sz w:val="24"/>
          <w:szCs w:val="24"/>
        </w:rPr>
        <w:t xml:space="preserve"> internet service provider may not collect, use, disclose, or permit access to sensitive customer proprietary information</w:t>
      </w:r>
      <w:r w:rsidR="00DC1400" w:rsidRPr="005B3D32">
        <w:rPr>
          <w:rFonts w:asciiTheme="majorHAnsi" w:hAnsiTheme="majorHAnsi" w:cs="Times New Roman"/>
          <w:bCs/>
          <w:sz w:val="24"/>
          <w:szCs w:val="24"/>
        </w:rPr>
        <w:t xml:space="preserve">, with </w:t>
      </w:r>
      <w:r w:rsidR="00BD240C" w:rsidRPr="005B3D32">
        <w:rPr>
          <w:rFonts w:asciiTheme="majorHAnsi" w:hAnsiTheme="majorHAnsi" w:cs="Times New Roman"/>
          <w:bCs/>
          <w:sz w:val="24"/>
          <w:szCs w:val="24"/>
        </w:rPr>
        <w:t xml:space="preserve">a </w:t>
      </w:r>
      <w:r w:rsidR="00DC1400" w:rsidRPr="005B3D32">
        <w:rPr>
          <w:rFonts w:asciiTheme="majorHAnsi" w:hAnsiTheme="majorHAnsi" w:cs="Times New Roman"/>
          <w:bCs/>
          <w:sz w:val="24"/>
          <w:szCs w:val="24"/>
        </w:rPr>
        <w:t>few</w:t>
      </w:r>
      <w:r w:rsidR="00DB1AE5" w:rsidRPr="005B3D32">
        <w:rPr>
          <w:rFonts w:asciiTheme="majorHAnsi" w:hAnsiTheme="majorHAnsi" w:cs="Times New Roman"/>
          <w:bCs/>
          <w:sz w:val="24"/>
          <w:szCs w:val="24"/>
        </w:rPr>
        <w:t xml:space="preserve"> except</w:t>
      </w:r>
      <w:r w:rsidR="00DC1400" w:rsidRPr="005B3D32">
        <w:rPr>
          <w:rFonts w:asciiTheme="majorHAnsi" w:hAnsiTheme="majorHAnsi" w:cs="Times New Roman"/>
          <w:bCs/>
          <w:sz w:val="24"/>
          <w:szCs w:val="24"/>
        </w:rPr>
        <w:t>ions.</w:t>
      </w:r>
      <w:r w:rsidR="00DB1AE5" w:rsidRPr="005B3D32">
        <w:rPr>
          <w:rFonts w:asciiTheme="majorHAnsi" w:hAnsiTheme="majorHAnsi" w:cs="Times New Roman"/>
          <w:bCs/>
          <w:sz w:val="24"/>
          <w:szCs w:val="24"/>
        </w:rPr>
        <w:t xml:space="preserve"> Customer approval shall be solicited at the point of sale and when making changes to privacy policies, and shall be clear, conspicuous, not misleading, and in a language that is comprehensible. This solicitation must disclose the types of sensitive customer proprietary information the provider is seeking to collect, use, disclose or permit access to, the purpose the information </w:t>
      </w:r>
      <w:r w:rsidR="005F3272">
        <w:rPr>
          <w:rFonts w:asciiTheme="majorHAnsi" w:hAnsiTheme="majorHAnsi" w:cs="Times New Roman"/>
          <w:bCs/>
          <w:sz w:val="24"/>
          <w:szCs w:val="24"/>
        </w:rPr>
        <w:t>shall be used for</w:t>
      </w:r>
      <w:r w:rsidR="00DB1AE5" w:rsidRPr="005B3D32">
        <w:rPr>
          <w:rFonts w:asciiTheme="majorHAnsi" w:hAnsiTheme="majorHAnsi" w:cs="Times New Roman"/>
          <w:bCs/>
          <w:sz w:val="24"/>
          <w:szCs w:val="24"/>
        </w:rPr>
        <w:t xml:space="preserve">, </w:t>
      </w:r>
      <w:r w:rsidR="005F3272">
        <w:rPr>
          <w:rFonts w:asciiTheme="majorHAnsi" w:hAnsiTheme="majorHAnsi" w:cs="Times New Roman"/>
          <w:bCs/>
          <w:sz w:val="24"/>
          <w:szCs w:val="24"/>
        </w:rPr>
        <w:t xml:space="preserve">and </w:t>
      </w:r>
      <w:r w:rsidR="00DB1AE5" w:rsidRPr="005B3D32">
        <w:rPr>
          <w:rFonts w:asciiTheme="majorHAnsi" w:hAnsiTheme="majorHAnsi" w:cs="Times New Roman"/>
          <w:bCs/>
          <w:sz w:val="24"/>
          <w:szCs w:val="24"/>
        </w:rPr>
        <w:t xml:space="preserve">whom the provider intends to disclose or permit access to. The internet provider shall make available at no additional cost to the customer a simple, easy-to-use mechanism for customers to grant, deny, or withdraw opt-in approval at any time that is clear, conspicuous, in a comprehensive language, and is not misleading. This mechanism must be persistently available on or through the provider’s website, toll-free telephone number, provider’s application, homepage, and any equivalent application. The customer’s grant, denial, or withdrawal of approval must be given effect promptly and remain in effect until the customer revokes or limits such grant, denial, or withdrawn approval.    </w:t>
      </w:r>
    </w:p>
    <w:p w:rsidR="00DB1AE5" w:rsidRPr="005B3D32" w:rsidRDefault="00DB1AE5" w:rsidP="00DB1AE5">
      <w:pPr>
        <w:rPr>
          <w:rFonts w:asciiTheme="majorHAnsi" w:hAnsiTheme="majorHAnsi" w:cs="Times New Roman"/>
          <w:bCs/>
          <w:i/>
          <w:sz w:val="24"/>
          <w:szCs w:val="24"/>
        </w:rPr>
      </w:pPr>
      <w:r w:rsidRPr="005B3D32">
        <w:rPr>
          <w:rFonts w:asciiTheme="majorHAnsi" w:hAnsiTheme="majorHAnsi" w:cs="Times New Roman"/>
          <w:b/>
          <w:bCs/>
          <w:sz w:val="24"/>
          <w:szCs w:val="24"/>
        </w:rPr>
        <w:t>H.3766</w:t>
      </w:r>
      <w:r w:rsidRPr="005B3D32">
        <w:rPr>
          <w:rFonts w:asciiTheme="majorHAnsi" w:hAnsiTheme="majorHAnsi" w:cs="Times New Roman"/>
          <w:bCs/>
          <w:sz w:val="24"/>
          <w:szCs w:val="24"/>
        </w:rPr>
        <w:t xml:space="preserve">, </w:t>
      </w:r>
      <w:proofErr w:type="gramStart"/>
      <w:r w:rsidRPr="005B3D32">
        <w:rPr>
          <w:rFonts w:asciiTheme="majorHAnsi" w:hAnsiTheme="majorHAnsi" w:cs="Times New Roman"/>
          <w:bCs/>
          <w:i/>
          <w:sz w:val="24"/>
          <w:szCs w:val="24"/>
        </w:rPr>
        <w:t>An</w:t>
      </w:r>
      <w:proofErr w:type="gramEnd"/>
      <w:r w:rsidRPr="005B3D32">
        <w:rPr>
          <w:rFonts w:asciiTheme="majorHAnsi" w:hAnsiTheme="majorHAnsi" w:cs="Times New Roman"/>
          <w:bCs/>
          <w:i/>
          <w:sz w:val="24"/>
          <w:szCs w:val="24"/>
        </w:rPr>
        <w:t xml:space="preserve"> Act Prohibiting the Collection of Personal Information From a Consumer</w:t>
      </w:r>
    </w:p>
    <w:p w:rsidR="00DB1AE5" w:rsidRPr="005B3D32" w:rsidRDefault="004B6548" w:rsidP="00BD240C">
      <w:pPr>
        <w:ind w:firstLine="720"/>
        <w:rPr>
          <w:rFonts w:asciiTheme="majorHAnsi" w:hAnsiTheme="majorHAnsi" w:cs="Times New Roman"/>
          <w:bCs/>
          <w:sz w:val="24"/>
          <w:szCs w:val="24"/>
        </w:rPr>
      </w:pPr>
      <w:r w:rsidRPr="005B3D32">
        <w:rPr>
          <w:rFonts w:asciiTheme="majorHAnsi" w:hAnsiTheme="majorHAnsi" w:cs="Times New Roman"/>
          <w:bCs/>
          <w:sz w:val="24"/>
          <w:szCs w:val="24"/>
        </w:rPr>
        <w:t>N</w:t>
      </w:r>
      <w:r w:rsidR="00DB1AE5" w:rsidRPr="005B3D32">
        <w:rPr>
          <w:rFonts w:asciiTheme="majorHAnsi" w:hAnsiTheme="majorHAnsi" w:cs="Times New Roman"/>
          <w:bCs/>
          <w:sz w:val="24"/>
          <w:szCs w:val="24"/>
        </w:rPr>
        <w:t xml:space="preserve">o telecommunications or internet service provider that has entered into a franchise agreement, right-of-way agreement, or other contract with the state of Massachusetts or a political subdivision, or that uses facilities that are subject to such agreements, even if it is not a party to the agreement, may collect personal information from a customer resulting from the customer’s use of the telecommunications or internet service provider without express written approval from the customer. </w:t>
      </w:r>
    </w:p>
    <w:p w:rsidR="007C3FBF" w:rsidRPr="005B3D32" w:rsidRDefault="00F2521D" w:rsidP="004B7B93">
      <w:pPr>
        <w:pStyle w:val="Heading1"/>
      </w:pPr>
      <w:bookmarkStart w:id="28" w:name="_Toc509575879"/>
      <w:r>
        <w:lastRenderedPageBreak/>
        <w:t>Legislative Proposal</w:t>
      </w:r>
      <w:r w:rsidR="0065446B">
        <w:t xml:space="preserve"> </w:t>
      </w:r>
      <w:r w:rsidR="00491B16">
        <w:rPr>
          <w:noProof/>
        </w:rPr>
        <w:t xml:space="preserve">– </w:t>
      </w:r>
      <w:r w:rsidR="0065446B">
        <w:t>Summary</w:t>
      </w:r>
      <w:bookmarkEnd w:id="28"/>
      <w:r>
        <w:t xml:space="preserve"> </w:t>
      </w:r>
    </w:p>
    <w:p w:rsidR="007C3FBF" w:rsidRPr="005B3D32" w:rsidRDefault="007C3FBF" w:rsidP="00DB1AE5">
      <w:pPr>
        <w:rPr>
          <w:rFonts w:asciiTheme="majorHAnsi" w:hAnsiTheme="majorHAnsi" w:cs="Times New Roman"/>
          <w:bCs/>
          <w:sz w:val="24"/>
          <w:szCs w:val="24"/>
          <w:u w:val="single"/>
        </w:rPr>
      </w:pPr>
    </w:p>
    <w:p w:rsidR="00D425EF" w:rsidRDefault="00D425EF" w:rsidP="00D425EF">
      <w:pPr>
        <w:pStyle w:val="Heading3"/>
      </w:pPr>
      <w:r w:rsidRPr="00D425EF">
        <w:t>Bill Overview:</w:t>
      </w:r>
    </w:p>
    <w:p w:rsidR="00D425EF" w:rsidRPr="00D425EF" w:rsidRDefault="00D425EF" w:rsidP="00D425EF">
      <w:pPr>
        <w:pStyle w:val="NoSpacing"/>
      </w:pPr>
    </w:p>
    <w:p w:rsidR="00D425EF" w:rsidRPr="00344EFF" w:rsidRDefault="00627C13" w:rsidP="00344EFF">
      <w:pPr>
        <w:ind w:firstLine="720"/>
        <w:rPr>
          <w:rFonts w:asciiTheme="majorHAnsi" w:hAnsiTheme="majorHAnsi" w:cs="Times New Roman"/>
          <w:bCs/>
          <w:sz w:val="24"/>
          <w:szCs w:val="24"/>
        </w:rPr>
      </w:pPr>
      <w:r>
        <w:rPr>
          <w:rFonts w:asciiTheme="majorHAnsi" w:hAnsiTheme="majorHAnsi" w:cs="Times New Roman"/>
          <w:bCs/>
          <w:sz w:val="24"/>
          <w:szCs w:val="24"/>
        </w:rPr>
        <w:t xml:space="preserve">The proposed legislation </w:t>
      </w:r>
      <w:r w:rsidR="00D425EF" w:rsidRPr="00344EFF">
        <w:rPr>
          <w:rFonts w:asciiTheme="majorHAnsi" w:hAnsiTheme="majorHAnsi" w:cs="Times New Roman"/>
          <w:bCs/>
          <w:sz w:val="24"/>
          <w:szCs w:val="24"/>
        </w:rPr>
        <w:t xml:space="preserve">would protect consumers from blocking, throttling, or paid prioritization in the provision of internet service; would require internet service providers to be transparent about their network management practices through the creation of the Massachusetts Internet Service Provider Registry; </w:t>
      </w:r>
      <w:r w:rsidR="004E0042">
        <w:rPr>
          <w:rFonts w:asciiTheme="majorHAnsi" w:hAnsiTheme="majorHAnsi" w:cs="Times New Roman"/>
          <w:bCs/>
          <w:sz w:val="24"/>
          <w:szCs w:val="24"/>
        </w:rPr>
        <w:t xml:space="preserve">and </w:t>
      </w:r>
      <w:r w:rsidR="00D425EF" w:rsidRPr="00344EFF">
        <w:rPr>
          <w:rFonts w:asciiTheme="majorHAnsi" w:hAnsiTheme="majorHAnsi" w:cs="Times New Roman"/>
          <w:bCs/>
          <w:sz w:val="24"/>
          <w:szCs w:val="24"/>
        </w:rPr>
        <w:t>would promote net neutral</w:t>
      </w:r>
      <w:r>
        <w:rPr>
          <w:rFonts w:asciiTheme="majorHAnsi" w:hAnsiTheme="majorHAnsi" w:cs="Times New Roman"/>
          <w:bCs/>
          <w:sz w:val="24"/>
          <w:szCs w:val="24"/>
        </w:rPr>
        <w:t>ity through government contract requirements</w:t>
      </w:r>
      <w:r w:rsidR="00D425EF" w:rsidRPr="00344EFF">
        <w:rPr>
          <w:rFonts w:asciiTheme="majorHAnsi" w:hAnsiTheme="majorHAnsi" w:cs="Times New Roman"/>
          <w:bCs/>
          <w:sz w:val="24"/>
          <w:szCs w:val="24"/>
        </w:rPr>
        <w:t xml:space="preserve"> and IP-to-IP interconnectivity agreements. Finally, this bill would protect consumers’ privacy by prohibiting internet service providers from collecting, using or disseminating consumers’ personal data without their consent.</w:t>
      </w:r>
    </w:p>
    <w:p w:rsidR="00D425EF" w:rsidRDefault="00D425EF" w:rsidP="00D425EF">
      <w:pPr>
        <w:pStyle w:val="Heading3"/>
      </w:pPr>
      <w:r w:rsidRPr="00D425EF">
        <w:t>Section-by-Section Summary:</w:t>
      </w:r>
    </w:p>
    <w:p w:rsidR="00D425EF" w:rsidRPr="00D425EF" w:rsidRDefault="00D425EF" w:rsidP="00D425EF">
      <w:pPr>
        <w:pStyle w:val="NoSpacing"/>
      </w:pPr>
    </w:p>
    <w:p w:rsidR="00D425EF" w:rsidRPr="00344EFF" w:rsidRDefault="00D425EF" w:rsidP="00776C84">
      <w:pPr>
        <w:rPr>
          <w:rFonts w:asciiTheme="majorHAnsi" w:hAnsiTheme="majorHAnsi" w:cs="Times New Roman"/>
          <w:bCs/>
          <w:sz w:val="24"/>
          <w:szCs w:val="24"/>
        </w:rPr>
      </w:pPr>
      <w:r w:rsidRPr="00776C84">
        <w:rPr>
          <w:rFonts w:asciiTheme="majorHAnsi" w:hAnsiTheme="majorHAnsi" w:cs="Times New Roman"/>
          <w:b/>
          <w:bCs/>
          <w:sz w:val="24"/>
          <w:szCs w:val="24"/>
        </w:rPr>
        <w:t>SECTION 1:</w:t>
      </w:r>
      <w:r w:rsidRPr="00344EFF">
        <w:rPr>
          <w:rFonts w:asciiTheme="majorHAnsi" w:hAnsiTheme="majorHAnsi" w:cs="Times New Roman"/>
          <w:bCs/>
          <w:sz w:val="24"/>
          <w:szCs w:val="24"/>
        </w:rPr>
        <w:t xml:space="preserve"> Clarifies the Department of Telecommunications and Cable’s authority over interconnection agreements for IP enabled service between ISPs who have customers in Massachusetts.</w:t>
      </w:r>
      <w:r w:rsidRPr="00596175">
        <w:rPr>
          <w:rFonts w:asciiTheme="majorHAnsi" w:hAnsiTheme="majorHAnsi" w:cs="Times New Roman"/>
          <w:bCs/>
          <w:vertAlign w:val="superscript"/>
        </w:rPr>
        <w:footnoteReference w:id="29"/>
      </w:r>
      <w:r w:rsidRPr="00344EFF">
        <w:rPr>
          <w:rFonts w:asciiTheme="majorHAnsi" w:hAnsiTheme="majorHAnsi" w:cs="Times New Roman"/>
          <w:bCs/>
          <w:sz w:val="24"/>
          <w:szCs w:val="24"/>
        </w:rPr>
        <w:t xml:space="preserve">  </w:t>
      </w:r>
      <w:proofErr w:type="gramStart"/>
      <w:r w:rsidRPr="00344EFF">
        <w:rPr>
          <w:rFonts w:asciiTheme="majorHAnsi" w:hAnsiTheme="majorHAnsi" w:cs="Times New Roman"/>
          <w:bCs/>
          <w:sz w:val="24"/>
          <w:szCs w:val="24"/>
        </w:rPr>
        <w:t>Requires ISPs to disclose to the Department when they are having a dispute about interconnection that results in degradation of service to customers.</w:t>
      </w:r>
      <w:proofErr w:type="gramEnd"/>
      <w:r w:rsidRPr="00344EFF">
        <w:rPr>
          <w:rFonts w:asciiTheme="majorHAnsi" w:hAnsiTheme="majorHAnsi" w:cs="Times New Roman"/>
          <w:bCs/>
          <w:sz w:val="24"/>
          <w:szCs w:val="24"/>
        </w:rPr>
        <w:t xml:space="preserve"> The Department will try to resolve the dispute within 30 days, after which it will notify the public of the dispute. </w:t>
      </w:r>
      <w:proofErr w:type="gramStart"/>
      <w:r w:rsidRPr="00344EFF">
        <w:rPr>
          <w:rFonts w:asciiTheme="majorHAnsi" w:hAnsiTheme="majorHAnsi" w:cs="Times New Roman"/>
          <w:bCs/>
          <w:sz w:val="24"/>
          <w:szCs w:val="24"/>
        </w:rPr>
        <w:t>Requires net neutrality clauses in order for final interconnection agreements to be approved by the Department.</w:t>
      </w:r>
      <w:proofErr w:type="gramEnd"/>
    </w:p>
    <w:p w:rsidR="00D425EF" w:rsidRPr="00344EFF" w:rsidRDefault="00D425EF" w:rsidP="00776C84">
      <w:pPr>
        <w:rPr>
          <w:rFonts w:asciiTheme="majorHAnsi" w:hAnsiTheme="majorHAnsi" w:cs="Times New Roman"/>
          <w:bCs/>
          <w:sz w:val="24"/>
          <w:szCs w:val="24"/>
        </w:rPr>
      </w:pPr>
      <w:r w:rsidRPr="00776C84">
        <w:rPr>
          <w:rFonts w:asciiTheme="majorHAnsi" w:hAnsiTheme="majorHAnsi" w:cs="Times New Roman"/>
          <w:b/>
          <w:bCs/>
          <w:sz w:val="24"/>
          <w:szCs w:val="24"/>
        </w:rPr>
        <w:t>SECTION 2:</w:t>
      </w:r>
      <w:r w:rsidRPr="00344EFF">
        <w:rPr>
          <w:rFonts w:asciiTheme="majorHAnsi" w:hAnsiTheme="majorHAnsi" w:cs="Times New Roman"/>
          <w:bCs/>
          <w:sz w:val="24"/>
          <w:szCs w:val="24"/>
        </w:rPr>
        <w:t xml:space="preserve"> The </w:t>
      </w:r>
      <w:r w:rsidR="005F3272" w:rsidRPr="00344EFF">
        <w:rPr>
          <w:rFonts w:asciiTheme="majorHAnsi" w:hAnsiTheme="majorHAnsi" w:cs="Times New Roman"/>
          <w:bCs/>
          <w:sz w:val="24"/>
          <w:szCs w:val="24"/>
        </w:rPr>
        <w:t xml:space="preserve">Department of Telecommunications and Cable </w:t>
      </w:r>
      <w:r w:rsidRPr="00344EFF">
        <w:rPr>
          <w:rFonts w:asciiTheme="majorHAnsi" w:hAnsiTheme="majorHAnsi" w:cs="Times New Roman"/>
          <w:bCs/>
          <w:sz w:val="24"/>
          <w:szCs w:val="24"/>
        </w:rPr>
        <w:t>is entirely funded by an assessment upon cable television, telephone and telegraph companies.</w:t>
      </w:r>
      <w:r w:rsidRPr="00344EFF">
        <w:rPr>
          <w:rFonts w:asciiTheme="majorHAnsi" w:hAnsiTheme="majorHAnsi" w:cs="Times New Roman"/>
          <w:bCs/>
        </w:rPr>
        <w:footnoteReference w:id="30"/>
      </w:r>
      <w:r w:rsidRPr="00344EFF">
        <w:rPr>
          <w:rFonts w:asciiTheme="majorHAnsi" w:hAnsiTheme="majorHAnsi" w:cs="Times New Roman"/>
          <w:bCs/>
          <w:sz w:val="24"/>
          <w:szCs w:val="24"/>
        </w:rPr>
        <w:t xml:space="preserve"> This section would allow the Commissioner to also make an assessment against each internet service provider under the jurisdictional control of the Department. This expansion will allow the Department to cover the new costs associate with the Department’s new role in the ISP sector.  </w:t>
      </w:r>
    </w:p>
    <w:p w:rsidR="00D425EF" w:rsidRPr="00344EFF" w:rsidRDefault="00D425EF" w:rsidP="00776C84">
      <w:pPr>
        <w:rPr>
          <w:rFonts w:asciiTheme="majorHAnsi" w:hAnsiTheme="majorHAnsi" w:cs="Times New Roman"/>
          <w:bCs/>
          <w:sz w:val="24"/>
          <w:szCs w:val="24"/>
        </w:rPr>
      </w:pPr>
      <w:r w:rsidRPr="00776C84">
        <w:rPr>
          <w:rFonts w:asciiTheme="majorHAnsi" w:hAnsiTheme="majorHAnsi" w:cs="Times New Roman"/>
          <w:b/>
          <w:bCs/>
          <w:sz w:val="24"/>
          <w:szCs w:val="24"/>
        </w:rPr>
        <w:t>SECTION 3:</w:t>
      </w:r>
      <w:r w:rsidRPr="00344EFF">
        <w:rPr>
          <w:rFonts w:asciiTheme="majorHAnsi" w:hAnsiTheme="majorHAnsi" w:cs="Times New Roman"/>
          <w:bCs/>
          <w:sz w:val="24"/>
          <w:szCs w:val="24"/>
        </w:rPr>
        <w:t xml:space="preserve"> Clarifies the </w:t>
      </w:r>
      <w:r w:rsidR="005F3272" w:rsidRPr="00344EFF">
        <w:rPr>
          <w:rFonts w:asciiTheme="majorHAnsi" w:hAnsiTheme="majorHAnsi" w:cs="Times New Roman"/>
          <w:bCs/>
          <w:sz w:val="24"/>
          <w:szCs w:val="24"/>
        </w:rPr>
        <w:t>Department of Telecommunications and Cable</w:t>
      </w:r>
      <w:r w:rsidRPr="00344EFF">
        <w:rPr>
          <w:rFonts w:asciiTheme="majorHAnsi" w:hAnsiTheme="majorHAnsi" w:cs="Times New Roman"/>
          <w:bCs/>
          <w:sz w:val="24"/>
          <w:szCs w:val="24"/>
        </w:rPr>
        <w:t xml:space="preserve">’s authority over interconnection agreements for wireless service between ISPs who have customers in Massachusetts. </w:t>
      </w:r>
      <w:proofErr w:type="gramStart"/>
      <w:r w:rsidRPr="00344EFF">
        <w:rPr>
          <w:rFonts w:asciiTheme="majorHAnsi" w:hAnsiTheme="majorHAnsi" w:cs="Times New Roman"/>
          <w:bCs/>
          <w:sz w:val="24"/>
          <w:szCs w:val="24"/>
        </w:rPr>
        <w:t>Requires ISPs to disclose to the Department when they are having a dispute about interconnection that results in degradation of service to customers.</w:t>
      </w:r>
      <w:proofErr w:type="gramEnd"/>
      <w:r w:rsidRPr="00344EFF">
        <w:rPr>
          <w:rFonts w:asciiTheme="majorHAnsi" w:hAnsiTheme="majorHAnsi" w:cs="Times New Roman"/>
          <w:bCs/>
          <w:sz w:val="24"/>
          <w:szCs w:val="24"/>
        </w:rPr>
        <w:t xml:space="preserve"> The Department will try to resolve the dispute within 30 days, after which it will notify the public of the dispute. </w:t>
      </w:r>
      <w:proofErr w:type="gramStart"/>
      <w:r w:rsidRPr="00344EFF">
        <w:rPr>
          <w:rFonts w:asciiTheme="majorHAnsi" w:hAnsiTheme="majorHAnsi" w:cs="Times New Roman"/>
          <w:bCs/>
          <w:sz w:val="24"/>
          <w:szCs w:val="24"/>
        </w:rPr>
        <w:t>Requires net neutrality clauses in order for final interconnection agreements to be approved by the Department.</w:t>
      </w:r>
      <w:proofErr w:type="gramEnd"/>
    </w:p>
    <w:p w:rsidR="00D425EF" w:rsidRPr="00344EFF" w:rsidRDefault="00D425EF" w:rsidP="00344EFF">
      <w:pPr>
        <w:ind w:firstLine="720"/>
        <w:rPr>
          <w:rFonts w:asciiTheme="majorHAnsi" w:hAnsiTheme="majorHAnsi" w:cs="Times New Roman"/>
          <w:bCs/>
          <w:sz w:val="24"/>
          <w:szCs w:val="24"/>
        </w:rPr>
      </w:pPr>
    </w:p>
    <w:p w:rsidR="00D425EF" w:rsidRPr="00344EFF" w:rsidRDefault="00D425EF" w:rsidP="00776C84">
      <w:pPr>
        <w:rPr>
          <w:rFonts w:asciiTheme="majorHAnsi" w:hAnsiTheme="majorHAnsi" w:cs="Times New Roman"/>
          <w:bCs/>
          <w:sz w:val="24"/>
          <w:szCs w:val="24"/>
        </w:rPr>
      </w:pPr>
      <w:r w:rsidRPr="00776C84">
        <w:rPr>
          <w:rFonts w:asciiTheme="majorHAnsi" w:hAnsiTheme="majorHAnsi" w:cs="Times New Roman"/>
          <w:b/>
          <w:bCs/>
          <w:sz w:val="24"/>
          <w:szCs w:val="24"/>
        </w:rPr>
        <w:t>SECTION 4:</w:t>
      </w:r>
      <w:r w:rsidRPr="00344EFF">
        <w:rPr>
          <w:rFonts w:asciiTheme="majorHAnsi" w:hAnsiTheme="majorHAnsi" w:cs="Times New Roman"/>
          <w:bCs/>
          <w:sz w:val="24"/>
          <w:szCs w:val="24"/>
        </w:rPr>
        <w:t xml:space="preserve"> This section contains an outright ban on ISPs engaging in the practices that violate the three net neutrality principles (blocking, throttling or paid prioritization) by making such practices per se violations of Chapter 93A. </w:t>
      </w:r>
    </w:p>
    <w:p w:rsidR="00D425EF" w:rsidRPr="00344EFF" w:rsidRDefault="00D425EF" w:rsidP="00776C84">
      <w:pPr>
        <w:rPr>
          <w:rFonts w:asciiTheme="majorHAnsi" w:hAnsiTheme="majorHAnsi" w:cs="Times New Roman"/>
          <w:bCs/>
          <w:sz w:val="24"/>
          <w:szCs w:val="24"/>
        </w:rPr>
      </w:pPr>
      <w:r w:rsidRPr="00776C84">
        <w:rPr>
          <w:rFonts w:asciiTheme="majorHAnsi" w:hAnsiTheme="majorHAnsi" w:cs="Times New Roman"/>
          <w:b/>
          <w:bCs/>
          <w:sz w:val="24"/>
          <w:szCs w:val="24"/>
        </w:rPr>
        <w:t>SECTION 5:</w:t>
      </w:r>
      <w:r w:rsidRPr="00344EFF">
        <w:rPr>
          <w:rFonts w:asciiTheme="majorHAnsi" w:hAnsiTheme="majorHAnsi" w:cs="Times New Roman"/>
          <w:bCs/>
          <w:sz w:val="24"/>
          <w:szCs w:val="24"/>
        </w:rPr>
        <w:t xml:space="preserve"> Massachusetts Internet Service Provider Registry</w:t>
      </w:r>
    </w:p>
    <w:p w:rsidR="00D425EF" w:rsidRPr="00344EFF" w:rsidRDefault="00D425EF" w:rsidP="00F44205">
      <w:pPr>
        <w:ind w:left="720" w:firstLine="720"/>
        <w:rPr>
          <w:rFonts w:asciiTheme="majorHAnsi" w:hAnsiTheme="majorHAnsi" w:cs="Times New Roman"/>
          <w:bCs/>
          <w:sz w:val="24"/>
          <w:szCs w:val="24"/>
        </w:rPr>
      </w:pPr>
      <w:r w:rsidRPr="00344EFF">
        <w:rPr>
          <w:rFonts w:asciiTheme="majorHAnsi" w:hAnsiTheme="majorHAnsi" w:cs="Times New Roman"/>
          <w:bCs/>
          <w:sz w:val="24"/>
          <w:szCs w:val="24"/>
        </w:rPr>
        <w:t xml:space="preserve">ISPs are required to make the same net neutrality disclosures to the Massachusetts </w:t>
      </w:r>
      <w:r w:rsidR="005F3272" w:rsidRPr="00344EFF">
        <w:rPr>
          <w:rFonts w:asciiTheme="majorHAnsi" w:hAnsiTheme="majorHAnsi" w:cs="Times New Roman"/>
          <w:bCs/>
          <w:sz w:val="24"/>
          <w:szCs w:val="24"/>
        </w:rPr>
        <w:t xml:space="preserve">Department of Telecommunications and Cable </w:t>
      </w:r>
      <w:r w:rsidRPr="00344EFF">
        <w:rPr>
          <w:rFonts w:asciiTheme="majorHAnsi" w:hAnsiTheme="majorHAnsi" w:cs="Times New Roman"/>
          <w:bCs/>
          <w:sz w:val="24"/>
          <w:szCs w:val="24"/>
        </w:rPr>
        <w:t xml:space="preserve">that they already have to make to the FCC. The Department may conduct verification tests and will have strong enforcement powers to make sure that the ISPs are making truthful disclosures. </w:t>
      </w:r>
    </w:p>
    <w:p w:rsidR="00D425EF" w:rsidRPr="00344EFF" w:rsidRDefault="00D425EF" w:rsidP="00F44205">
      <w:pPr>
        <w:ind w:left="720" w:firstLine="720"/>
        <w:rPr>
          <w:rFonts w:asciiTheme="majorHAnsi" w:hAnsiTheme="majorHAnsi" w:cs="Times New Roman"/>
          <w:bCs/>
          <w:sz w:val="24"/>
          <w:szCs w:val="24"/>
        </w:rPr>
      </w:pPr>
      <w:r w:rsidRPr="00344EFF">
        <w:rPr>
          <w:rFonts w:asciiTheme="majorHAnsi" w:hAnsiTheme="majorHAnsi" w:cs="Times New Roman"/>
          <w:bCs/>
          <w:sz w:val="24"/>
          <w:szCs w:val="24"/>
        </w:rPr>
        <w:t xml:space="preserve">The Department shall develop standards for what it means to be a “net neutral” ISP and determine whether each ISP complies with the criteria set forth by the Department. If an ISP is voluntarily in compliance with the Department’s standards for net neutrality, the ISP may display the “Massachusetts Net Neutrality Seal” on its marketing materials. Anyone who uses the “Massachusetts Net Neutrality Seal,” while not in compliance with the standards set forth by the </w:t>
      </w:r>
      <w:proofErr w:type="gramStart"/>
      <w:r w:rsidRPr="00344EFF">
        <w:rPr>
          <w:rFonts w:asciiTheme="majorHAnsi" w:hAnsiTheme="majorHAnsi" w:cs="Times New Roman"/>
          <w:bCs/>
          <w:sz w:val="24"/>
          <w:szCs w:val="24"/>
        </w:rPr>
        <w:t>Department,</w:t>
      </w:r>
      <w:proofErr w:type="gramEnd"/>
      <w:r w:rsidRPr="00344EFF">
        <w:rPr>
          <w:rFonts w:asciiTheme="majorHAnsi" w:hAnsiTheme="majorHAnsi" w:cs="Times New Roman"/>
          <w:bCs/>
          <w:sz w:val="24"/>
          <w:szCs w:val="24"/>
        </w:rPr>
        <w:t xml:space="preserve"> shall be liable under Chapter 93A for a deceptive business practice.</w:t>
      </w:r>
    </w:p>
    <w:p w:rsidR="00D425EF" w:rsidRPr="00344EFF" w:rsidRDefault="00D425EF" w:rsidP="00F44205">
      <w:pPr>
        <w:ind w:left="720" w:firstLine="720"/>
        <w:rPr>
          <w:rFonts w:asciiTheme="majorHAnsi" w:hAnsiTheme="majorHAnsi" w:cs="Times New Roman"/>
          <w:bCs/>
          <w:sz w:val="24"/>
          <w:szCs w:val="24"/>
        </w:rPr>
      </w:pPr>
      <w:r w:rsidRPr="00344EFF">
        <w:rPr>
          <w:rFonts w:asciiTheme="majorHAnsi" w:hAnsiTheme="majorHAnsi" w:cs="Times New Roman"/>
          <w:bCs/>
          <w:sz w:val="24"/>
          <w:szCs w:val="24"/>
        </w:rPr>
        <w:t xml:space="preserve">The Department shall develop regulations to rank all internet service providers on the quality of their net neutrality practices based on the disclosures and verification tests in this section. The Department will score each ISP against its criteria to determine a net neutrality score for each internet service provider. ISPs must display the Department’s score at the point of sale, in an initial customer contract and annually thereafter. </w:t>
      </w:r>
    </w:p>
    <w:p w:rsidR="00D425EF" w:rsidRPr="00344EFF" w:rsidRDefault="00D425EF" w:rsidP="00776C84">
      <w:pPr>
        <w:rPr>
          <w:rFonts w:asciiTheme="majorHAnsi" w:hAnsiTheme="majorHAnsi" w:cs="Times New Roman"/>
          <w:bCs/>
          <w:sz w:val="24"/>
          <w:szCs w:val="24"/>
        </w:rPr>
      </w:pPr>
      <w:r w:rsidRPr="00776C84">
        <w:rPr>
          <w:rFonts w:asciiTheme="majorHAnsi" w:hAnsiTheme="majorHAnsi" w:cs="Times New Roman"/>
          <w:b/>
          <w:bCs/>
          <w:sz w:val="24"/>
          <w:szCs w:val="24"/>
        </w:rPr>
        <w:t>SECTION 6:</w:t>
      </w:r>
      <w:r w:rsidRPr="00344EFF">
        <w:rPr>
          <w:rFonts w:asciiTheme="majorHAnsi" w:hAnsiTheme="majorHAnsi" w:cs="Times New Roman"/>
          <w:bCs/>
          <w:sz w:val="24"/>
          <w:szCs w:val="24"/>
        </w:rPr>
        <w:t xml:space="preserve"> The </w:t>
      </w:r>
      <w:r w:rsidR="00F44205" w:rsidRPr="00344EFF">
        <w:rPr>
          <w:rFonts w:asciiTheme="majorHAnsi" w:hAnsiTheme="majorHAnsi" w:cs="Times New Roman"/>
          <w:bCs/>
          <w:sz w:val="24"/>
          <w:szCs w:val="24"/>
        </w:rPr>
        <w:t xml:space="preserve">Department of Telecommunications and Cable </w:t>
      </w:r>
      <w:r w:rsidRPr="00344EFF">
        <w:rPr>
          <w:rFonts w:asciiTheme="majorHAnsi" w:hAnsiTheme="majorHAnsi" w:cs="Times New Roman"/>
          <w:bCs/>
          <w:sz w:val="24"/>
          <w:szCs w:val="24"/>
        </w:rPr>
        <w:t>shall have jurisdiction, general supervision, regulation and control over an internet service provider’s compliance with the requirements of the Massachusetts Internet Service Provider Registry. Any internet service provider who fails to comply with any requirement may be fined not more than one thousand dollars per violation, per day, by the Department.</w:t>
      </w:r>
    </w:p>
    <w:p w:rsidR="00D425EF" w:rsidRPr="00344EFF" w:rsidRDefault="00D425EF" w:rsidP="00776C84">
      <w:pPr>
        <w:rPr>
          <w:rFonts w:asciiTheme="majorHAnsi" w:hAnsiTheme="majorHAnsi" w:cs="Times New Roman"/>
          <w:bCs/>
          <w:sz w:val="24"/>
          <w:szCs w:val="24"/>
        </w:rPr>
      </w:pPr>
      <w:r w:rsidRPr="00776C84">
        <w:rPr>
          <w:rFonts w:asciiTheme="majorHAnsi" w:hAnsiTheme="majorHAnsi" w:cs="Times New Roman"/>
          <w:b/>
          <w:bCs/>
          <w:sz w:val="24"/>
          <w:szCs w:val="24"/>
        </w:rPr>
        <w:t>SECTION 7:</w:t>
      </w:r>
      <w:r w:rsidRPr="00344EFF">
        <w:rPr>
          <w:rFonts w:asciiTheme="majorHAnsi" w:hAnsiTheme="majorHAnsi" w:cs="Times New Roman"/>
          <w:bCs/>
          <w:sz w:val="24"/>
          <w:szCs w:val="24"/>
        </w:rPr>
        <w:t xml:space="preserve"> Government entities must consider the network management practices of all ISPs before entering into a contract for broadband internet service. ISPs submitting a bid or proposal to provide broadband internet service must provide all DTC-required disclosures to the government body, which must consult with the Department of Telecommunication and Cable about the ISPs network management practices. Preference shall be given to internet service providers who are compliant with the Department’s standards for the “Massachusetts Net Neutrality Seal.”</w:t>
      </w:r>
    </w:p>
    <w:p w:rsidR="00D425EF" w:rsidRPr="00344EFF" w:rsidRDefault="00D425EF" w:rsidP="00776C84">
      <w:pPr>
        <w:rPr>
          <w:rFonts w:asciiTheme="majorHAnsi" w:hAnsiTheme="majorHAnsi" w:cs="Times New Roman"/>
          <w:bCs/>
          <w:sz w:val="24"/>
          <w:szCs w:val="24"/>
        </w:rPr>
      </w:pPr>
      <w:r w:rsidRPr="00776C84">
        <w:rPr>
          <w:rFonts w:asciiTheme="majorHAnsi" w:hAnsiTheme="majorHAnsi" w:cs="Times New Roman"/>
          <w:b/>
          <w:bCs/>
          <w:sz w:val="24"/>
          <w:szCs w:val="24"/>
        </w:rPr>
        <w:lastRenderedPageBreak/>
        <w:t>SECTIONS 8-11:</w:t>
      </w:r>
      <w:r w:rsidRPr="00344EFF">
        <w:rPr>
          <w:rFonts w:asciiTheme="majorHAnsi" w:hAnsiTheme="majorHAnsi" w:cs="Times New Roman"/>
          <w:bCs/>
          <w:sz w:val="24"/>
          <w:szCs w:val="24"/>
        </w:rPr>
        <w:t xml:space="preserve"> Broadband Privacy </w:t>
      </w:r>
    </w:p>
    <w:p w:rsidR="00D425EF" w:rsidRPr="00344EFF" w:rsidRDefault="00D425EF" w:rsidP="00F44205">
      <w:pPr>
        <w:ind w:left="720" w:firstLine="720"/>
        <w:rPr>
          <w:rFonts w:asciiTheme="majorHAnsi" w:hAnsiTheme="majorHAnsi" w:cs="Times New Roman"/>
          <w:bCs/>
          <w:sz w:val="24"/>
          <w:szCs w:val="24"/>
        </w:rPr>
      </w:pPr>
      <w:r w:rsidRPr="00344EFF">
        <w:rPr>
          <w:rFonts w:asciiTheme="majorHAnsi" w:hAnsiTheme="majorHAnsi" w:cs="Times New Roman"/>
          <w:bCs/>
          <w:sz w:val="24"/>
          <w:szCs w:val="24"/>
        </w:rPr>
        <w:t xml:space="preserve">Clearly defines Internet Service Provider (ISP) and Customer Proprietary Information (customer data); </w:t>
      </w:r>
      <w:r w:rsidR="002F33D3">
        <w:rPr>
          <w:rFonts w:asciiTheme="majorHAnsi" w:hAnsiTheme="majorHAnsi" w:cs="Times New Roman"/>
          <w:bCs/>
          <w:sz w:val="24"/>
          <w:szCs w:val="24"/>
        </w:rPr>
        <w:t>r</w:t>
      </w:r>
      <w:r w:rsidRPr="00344EFF">
        <w:rPr>
          <w:rFonts w:asciiTheme="majorHAnsi" w:hAnsiTheme="majorHAnsi" w:cs="Times New Roman"/>
          <w:bCs/>
          <w:sz w:val="24"/>
          <w:szCs w:val="24"/>
        </w:rPr>
        <w:t xml:space="preserve">equires ISPs to notify customers in the event of a data breach and to comply with other requirements in the event of a data breach; </w:t>
      </w:r>
      <w:r w:rsidR="002F33D3">
        <w:rPr>
          <w:rFonts w:asciiTheme="majorHAnsi" w:hAnsiTheme="majorHAnsi" w:cs="Times New Roman"/>
          <w:bCs/>
          <w:sz w:val="24"/>
          <w:szCs w:val="24"/>
        </w:rPr>
        <w:t>r</w:t>
      </w:r>
      <w:r w:rsidRPr="00344EFF">
        <w:rPr>
          <w:rFonts w:asciiTheme="majorHAnsi" w:hAnsiTheme="majorHAnsi" w:cs="Times New Roman"/>
          <w:bCs/>
          <w:sz w:val="24"/>
          <w:szCs w:val="24"/>
        </w:rPr>
        <w:t xml:space="preserve">equires ISPs to seek the customer’s express permission (opt-in) to use, collect, disclose or allow access to a customer’s data for purposes such as selling that data to third parties; </w:t>
      </w:r>
      <w:r w:rsidR="002F33D3">
        <w:rPr>
          <w:rFonts w:asciiTheme="majorHAnsi" w:hAnsiTheme="majorHAnsi" w:cs="Times New Roman"/>
          <w:bCs/>
          <w:sz w:val="24"/>
          <w:szCs w:val="24"/>
        </w:rPr>
        <w:t>c</w:t>
      </w:r>
      <w:r w:rsidRPr="00344EFF">
        <w:rPr>
          <w:rFonts w:asciiTheme="majorHAnsi" w:hAnsiTheme="majorHAnsi" w:cs="Times New Roman"/>
          <w:bCs/>
          <w:sz w:val="24"/>
          <w:szCs w:val="24"/>
        </w:rPr>
        <w:t xml:space="preserve">learly delineates when an ISP may use data without customer approval, including data collected for the basic functions of operating the internet service, and data requested by emergency personnel in response to an emergency; </w:t>
      </w:r>
      <w:r w:rsidR="002F33D3">
        <w:rPr>
          <w:rFonts w:asciiTheme="majorHAnsi" w:hAnsiTheme="majorHAnsi" w:cs="Times New Roman"/>
          <w:bCs/>
          <w:sz w:val="24"/>
          <w:szCs w:val="24"/>
        </w:rPr>
        <w:t>p</w:t>
      </w:r>
      <w:r w:rsidRPr="00344EFF">
        <w:rPr>
          <w:rFonts w:asciiTheme="majorHAnsi" w:hAnsiTheme="majorHAnsi" w:cs="Times New Roman"/>
          <w:bCs/>
          <w:sz w:val="24"/>
          <w:szCs w:val="24"/>
        </w:rPr>
        <w:t xml:space="preserve">rohibits ISPs from offering financial incentives or imposing penalties to entice customers to grant permission, or denying service based on a customer’s refusal to grant permission. </w:t>
      </w:r>
    </w:p>
    <w:p w:rsidR="00D425EF" w:rsidRPr="00344EFF" w:rsidRDefault="00D425EF" w:rsidP="00F44205">
      <w:pPr>
        <w:ind w:left="720" w:firstLine="720"/>
        <w:rPr>
          <w:rFonts w:asciiTheme="majorHAnsi" w:hAnsiTheme="majorHAnsi" w:cs="Times New Roman"/>
          <w:bCs/>
          <w:sz w:val="24"/>
          <w:szCs w:val="24"/>
        </w:rPr>
      </w:pPr>
      <w:r w:rsidRPr="00344EFF">
        <w:rPr>
          <w:rFonts w:asciiTheme="majorHAnsi" w:hAnsiTheme="majorHAnsi" w:cs="Times New Roman"/>
          <w:bCs/>
          <w:sz w:val="24"/>
          <w:szCs w:val="24"/>
        </w:rPr>
        <w:t xml:space="preserve">Authorizes consumers to request that ISPs provide them with a list of any data collected by the ISP regarding that consumer within 30 days of a written and signed request from the consumer; </w:t>
      </w:r>
      <w:r w:rsidR="002F33D3">
        <w:rPr>
          <w:rFonts w:asciiTheme="majorHAnsi" w:hAnsiTheme="majorHAnsi" w:cs="Times New Roman"/>
          <w:bCs/>
          <w:sz w:val="24"/>
          <w:szCs w:val="24"/>
        </w:rPr>
        <w:t>a</w:t>
      </w:r>
      <w:r w:rsidRPr="00344EFF">
        <w:rPr>
          <w:rFonts w:asciiTheme="majorHAnsi" w:hAnsiTheme="majorHAnsi" w:cs="Times New Roman"/>
          <w:bCs/>
          <w:sz w:val="24"/>
          <w:szCs w:val="24"/>
        </w:rPr>
        <w:t xml:space="preserve">uthorizes the Attorney General to bring an action against a non-compliant ISP; </w:t>
      </w:r>
      <w:r w:rsidR="002F33D3">
        <w:rPr>
          <w:rFonts w:asciiTheme="majorHAnsi" w:hAnsiTheme="majorHAnsi" w:cs="Times New Roman"/>
          <w:bCs/>
          <w:sz w:val="24"/>
          <w:szCs w:val="24"/>
        </w:rPr>
        <w:t>a</w:t>
      </w:r>
      <w:r w:rsidRPr="00344EFF">
        <w:rPr>
          <w:rFonts w:asciiTheme="majorHAnsi" w:hAnsiTheme="majorHAnsi" w:cs="Times New Roman"/>
          <w:bCs/>
          <w:sz w:val="24"/>
          <w:szCs w:val="24"/>
        </w:rPr>
        <w:t xml:space="preserve">llows the </w:t>
      </w:r>
      <w:r w:rsidR="00F44205" w:rsidRPr="00344EFF">
        <w:rPr>
          <w:rFonts w:asciiTheme="majorHAnsi" w:hAnsiTheme="majorHAnsi" w:cs="Times New Roman"/>
          <w:bCs/>
          <w:sz w:val="24"/>
          <w:szCs w:val="24"/>
        </w:rPr>
        <w:t>Department of Telecommunications and Cable</w:t>
      </w:r>
      <w:r w:rsidRPr="00344EFF">
        <w:rPr>
          <w:rFonts w:asciiTheme="majorHAnsi" w:hAnsiTheme="majorHAnsi" w:cs="Times New Roman"/>
          <w:bCs/>
          <w:sz w:val="24"/>
          <w:szCs w:val="24"/>
        </w:rPr>
        <w:t xml:space="preserve"> to promulgate regulations and enforce the privacy requirements; </w:t>
      </w:r>
      <w:r w:rsidR="002F33D3">
        <w:rPr>
          <w:rFonts w:asciiTheme="majorHAnsi" w:hAnsiTheme="majorHAnsi" w:cs="Times New Roman"/>
          <w:bCs/>
          <w:sz w:val="24"/>
          <w:szCs w:val="24"/>
        </w:rPr>
        <w:t>a</w:t>
      </w:r>
      <w:r w:rsidRPr="00344EFF">
        <w:rPr>
          <w:rFonts w:asciiTheme="majorHAnsi" w:hAnsiTheme="majorHAnsi" w:cs="Times New Roman"/>
          <w:bCs/>
          <w:sz w:val="24"/>
          <w:szCs w:val="24"/>
        </w:rPr>
        <w:t xml:space="preserve">llows consumers whose information is misused a private right of action if their information was misused; </w:t>
      </w:r>
      <w:r w:rsidR="002F33D3">
        <w:rPr>
          <w:rFonts w:asciiTheme="majorHAnsi" w:hAnsiTheme="majorHAnsi" w:cs="Times New Roman"/>
          <w:bCs/>
          <w:sz w:val="24"/>
          <w:szCs w:val="24"/>
        </w:rPr>
        <w:t>p</w:t>
      </w:r>
      <w:r w:rsidRPr="00344EFF">
        <w:rPr>
          <w:rFonts w:asciiTheme="majorHAnsi" w:hAnsiTheme="majorHAnsi" w:cs="Times New Roman"/>
          <w:bCs/>
          <w:sz w:val="24"/>
          <w:szCs w:val="24"/>
        </w:rPr>
        <w:t xml:space="preserve">rohibits ISPs from requiring that disputes be resolved through binding arbitration; </w:t>
      </w:r>
      <w:r w:rsidR="002F33D3">
        <w:rPr>
          <w:rFonts w:asciiTheme="majorHAnsi" w:hAnsiTheme="majorHAnsi" w:cs="Times New Roman"/>
          <w:bCs/>
          <w:sz w:val="24"/>
          <w:szCs w:val="24"/>
        </w:rPr>
        <w:t>p</w:t>
      </w:r>
      <w:r w:rsidRPr="00344EFF">
        <w:rPr>
          <w:rFonts w:asciiTheme="majorHAnsi" w:hAnsiTheme="majorHAnsi" w:cs="Times New Roman"/>
          <w:bCs/>
          <w:sz w:val="24"/>
          <w:szCs w:val="24"/>
        </w:rPr>
        <w:t xml:space="preserve">rovides statutory and punitive damages for misuse of consumer information. </w:t>
      </w:r>
    </w:p>
    <w:p w:rsidR="00D425EF" w:rsidRPr="00344EFF" w:rsidRDefault="00D425EF" w:rsidP="00776C84">
      <w:pPr>
        <w:rPr>
          <w:rFonts w:asciiTheme="majorHAnsi" w:hAnsiTheme="majorHAnsi" w:cs="Times New Roman"/>
          <w:bCs/>
          <w:sz w:val="24"/>
          <w:szCs w:val="24"/>
        </w:rPr>
      </w:pPr>
      <w:r w:rsidRPr="00776C84">
        <w:rPr>
          <w:rFonts w:asciiTheme="majorHAnsi" w:hAnsiTheme="majorHAnsi" w:cs="Times New Roman"/>
          <w:b/>
          <w:bCs/>
          <w:sz w:val="24"/>
          <w:szCs w:val="24"/>
        </w:rPr>
        <w:t>SECTION 12:</w:t>
      </w:r>
      <w:r w:rsidRPr="00344EFF">
        <w:rPr>
          <w:rFonts w:asciiTheme="majorHAnsi" w:hAnsiTheme="majorHAnsi" w:cs="Times New Roman"/>
          <w:bCs/>
          <w:sz w:val="24"/>
          <w:szCs w:val="24"/>
        </w:rPr>
        <w:t xml:space="preserve"> Updates the Municipal Light Plant law, which was last amended in 1996, to clarify that a </w:t>
      </w:r>
      <w:proofErr w:type="gramStart"/>
      <w:r w:rsidRPr="00344EFF">
        <w:rPr>
          <w:rFonts w:asciiTheme="majorHAnsi" w:hAnsiTheme="majorHAnsi" w:cs="Times New Roman"/>
          <w:bCs/>
          <w:sz w:val="24"/>
          <w:szCs w:val="24"/>
        </w:rPr>
        <w:t>municipality</w:t>
      </w:r>
      <w:proofErr w:type="gramEnd"/>
      <w:r w:rsidRPr="00344EFF">
        <w:rPr>
          <w:rFonts w:asciiTheme="majorHAnsi" w:hAnsiTheme="majorHAnsi" w:cs="Times New Roman"/>
          <w:bCs/>
          <w:sz w:val="24"/>
          <w:szCs w:val="24"/>
        </w:rPr>
        <w:t xml:space="preserve"> may build and run its own internet networks. Under the 1996 amendment, municipalities already have the ability to build and run their own “telecommunications systems” for the benefit of the town and its residents. This change will merely make clear that “telecommunications systems” do in fact include the internet.</w:t>
      </w:r>
    </w:p>
    <w:p w:rsidR="00C76CF6" w:rsidRPr="00C76CF6" w:rsidRDefault="00C76CF6" w:rsidP="00776C84">
      <w:pPr>
        <w:rPr>
          <w:rFonts w:asciiTheme="majorHAnsi" w:hAnsiTheme="majorHAnsi" w:cs="Times New Roman"/>
          <w:bCs/>
          <w:sz w:val="24"/>
          <w:szCs w:val="24"/>
        </w:rPr>
      </w:pPr>
      <w:r w:rsidRPr="00776C84">
        <w:rPr>
          <w:rFonts w:asciiTheme="majorHAnsi" w:hAnsiTheme="majorHAnsi" w:cs="Times New Roman"/>
          <w:b/>
          <w:bCs/>
          <w:sz w:val="24"/>
          <w:szCs w:val="24"/>
        </w:rPr>
        <w:t>SECTION 13:</w:t>
      </w:r>
      <w:r w:rsidRPr="00C76CF6">
        <w:rPr>
          <w:rFonts w:asciiTheme="majorHAnsi" w:hAnsiTheme="majorHAnsi" w:cs="Times New Roman"/>
          <w:bCs/>
          <w:sz w:val="24"/>
          <w:szCs w:val="24"/>
        </w:rPr>
        <w:t xml:space="preserve"> The </w:t>
      </w:r>
      <w:r w:rsidR="00F44205" w:rsidRPr="00344EFF">
        <w:rPr>
          <w:rFonts w:asciiTheme="majorHAnsi" w:hAnsiTheme="majorHAnsi" w:cs="Times New Roman"/>
          <w:bCs/>
          <w:sz w:val="24"/>
          <w:szCs w:val="24"/>
        </w:rPr>
        <w:t>Department of Telecommunications and Cable</w:t>
      </w:r>
      <w:r w:rsidR="00F44205" w:rsidRPr="00C76CF6">
        <w:rPr>
          <w:rFonts w:asciiTheme="majorHAnsi" w:hAnsiTheme="majorHAnsi" w:cs="Times New Roman"/>
          <w:bCs/>
          <w:sz w:val="24"/>
          <w:szCs w:val="24"/>
        </w:rPr>
        <w:t xml:space="preserve"> </w:t>
      </w:r>
      <w:r w:rsidRPr="00C76CF6">
        <w:rPr>
          <w:rFonts w:asciiTheme="majorHAnsi" w:hAnsiTheme="majorHAnsi" w:cs="Times New Roman"/>
          <w:bCs/>
          <w:sz w:val="24"/>
          <w:szCs w:val="24"/>
        </w:rPr>
        <w:t>shall promulgate regulations to effectuate the Massachusetts Internet Service Provider Registry within 60 days of the effective date of this act. The Department shall begin enforcement of such regulations on January 1, 2019.</w:t>
      </w:r>
    </w:p>
    <w:p w:rsidR="00D425EF" w:rsidRPr="00344EFF" w:rsidRDefault="00C76CF6" w:rsidP="00776C84">
      <w:pPr>
        <w:rPr>
          <w:rFonts w:asciiTheme="majorHAnsi" w:hAnsiTheme="majorHAnsi" w:cs="Times New Roman"/>
          <w:bCs/>
          <w:sz w:val="24"/>
          <w:szCs w:val="24"/>
        </w:rPr>
      </w:pPr>
      <w:r w:rsidRPr="00776C84">
        <w:rPr>
          <w:rFonts w:asciiTheme="majorHAnsi" w:hAnsiTheme="majorHAnsi" w:cs="Times New Roman"/>
          <w:b/>
          <w:bCs/>
          <w:sz w:val="24"/>
          <w:szCs w:val="24"/>
        </w:rPr>
        <w:t>SECTION 14:</w:t>
      </w:r>
      <w:r w:rsidRPr="00C76CF6">
        <w:rPr>
          <w:rFonts w:asciiTheme="majorHAnsi" w:hAnsiTheme="majorHAnsi" w:cs="Times New Roman"/>
          <w:bCs/>
          <w:sz w:val="24"/>
          <w:szCs w:val="24"/>
        </w:rPr>
        <w:t xml:space="preserve"> Internet service providers shall seek opt-in approval from existing customers under Section 11 of this act not later than 30 days after the effective date of this act.  </w:t>
      </w:r>
    </w:p>
    <w:p w:rsidR="00D425EF" w:rsidRPr="00344EFF" w:rsidRDefault="00D425EF" w:rsidP="00344EFF">
      <w:pPr>
        <w:ind w:firstLine="720"/>
        <w:rPr>
          <w:rFonts w:asciiTheme="majorHAnsi" w:hAnsiTheme="majorHAnsi" w:cs="Times New Roman"/>
          <w:bCs/>
          <w:sz w:val="24"/>
          <w:szCs w:val="24"/>
        </w:rPr>
      </w:pPr>
    </w:p>
    <w:p w:rsidR="00E1140F" w:rsidRDefault="00E1140F">
      <w:pPr>
        <w:rPr>
          <w:rFonts w:asciiTheme="majorHAnsi" w:hAnsiTheme="majorHAnsi" w:cs="Times New Roman"/>
          <w:bCs/>
          <w:sz w:val="24"/>
          <w:szCs w:val="24"/>
        </w:rPr>
      </w:pPr>
      <w:r>
        <w:rPr>
          <w:rFonts w:asciiTheme="majorHAnsi" w:hAnsiTheme="majorHAnsi" w:cs="Times New Roman"/>
          <w:bCs/>
          <w:sz w:val="24"/>
          <w:szCs w:val="24"/>
        </w:rPr>
        <w:br w:type="page"/>
      </w:r>
    </w:p>
    <w:p w:rsidR="00897297" w:rsidRPr="00441AF2" w:rsidRDefault="00914C1E" w:rsidP="00441AF2">
      <w:pPr>
        <w:pStyle w:val="Heading1"/>
        <w:rPr>
          <w:rFonts w:cs="Times New Roman"/>
          <w:b w:val="0"/>
          <w:sz w:val="24"/>
          <w:szCs w:val="24"/>
        </w:rPr>
      </w:pPr>
      <w:bookmarkStart w:id="29" w:name="_Toc509575880"/>
      <w:r w:rsidRPr="005B3D32">
        <w:lastRenderedPageBreak/>
        <w:t>Appendix I</w:t>
      </w:r>
      <w:r w:rsidR="007C3FBF" w:rsidRPr="005B3D32">
        <w:t xml:space="preserve">: </w:t>
      </w:r>
      <w:r w:rsidR="00246023">
        <w:t xml:space="preserve">State Net Neutrality </w:t>
      </w:r>
      <w:r w:rsidR="007C3FBF" w:rsidRPr="005B3D32">
        <w:t>Legislati</w:t>
      </w:r>
      <w:r w:rsidR="00246023">
        <w:t>on</w:t>
      </w:r>
      <w:bookmarkEnd w:id="29"/>
    </w:p>
    <w:p w:rsidR="00897297" w:rsidRPr="00897297" w:rsidRDefault="00897297" w:rsidP="00897297"/>
    <w:tbl>
      <w:tblPr>
        <w:tblStyle w:val="TableGrid"/>
        <w:tblW w:w="0" w:type="auto"/>
        <w:tblLook w:val="04A0" w:firstRow="1" w:lastRow="0" w:firstColumn="1" w:lastColumn="0" w:noHBand="0" w:noVBand="1"/>
      </w:tblPr>
      <w:tblGrid>
        <w:gridCol w:w="4788"/>
        <w:gridCol w:w="4788"/>
      </w:tblGrid>
      <w:tr w:rsidR="00897297" w:rsidRPr="00897297" w:rsidTr="000E2366">
        <w:tc>
          <w:tcPr>
            <w:tcW w:w="4788" w:type="dxa"/>
          </w:tcPr>
          <w:p w:rsidR="00897297" w:rsidRDefault="00897297" w:rsidP="000E2366">
            <w:pPr>
              <w:rPr>
                <w:rFonts w:asciiTheme="majorHAnsi" w:hAnsiTheme="majorHAnsi" w:cs="Times New Roman"/>
              </w:rPr>
            </w:pPr>
            <w:r w:rsidRPr="00897297">
              <w:rPr>
                <w:rFonts w:asciiTheme="majorHAnsi" w:hAnsiTheme="majorHAnsi" w:cs="Times New Roman"/>
              </w:rPr>
              <w:t>“Block lawful content, applications, services or non-harmful devices, subject to reasonable network management</w:t>
            </w:r>
          </w:p>
          <w:p w:rsidR="00D6470D" w:rsidRPr="00897297" w:rsidRDefault="00D6470D" w:rsidP="000E2366">
            <w:pPr>
              <w:rPr>
                <w:rFonts w:asciiTheme="majorHAnsi" w:hAnsiTheme="majorHAnsi" w:cs="Times New Roman"/>
              </w:rPr>
            </w:pPr>
          </w:p>
        </w:tc>
        <w:tc>
          <w:tcPr>
            <w:tcW w:w="4788" w:type="dxa"/>
          </w:tcPr>
          <w:p w:rsidR="00897297" w:rsidRPr="00897297" w:rsidRDefault="00897297" w:rsidP="000E2366">
            <w:pPr>
              <w:rPr>
                <w:rFonts w:asciiTheme="majorHAnsi" w:hAnsiTheme="majorHAnsi" w:cs="Times New Roman"/>
              </w:rPr>
            </w:pPr>
            <w:r w:rsidRPr="00897297">
              <w:rPr>
                <w:rFonts w:asciiTheme="majorHAnsi" w:hAnsiTheme="majorHAnsi" w:cs="Times New Roman"/>
              </w:rPr>
              <w:t>WA MA NE NY CA HI AK CT IL ID</w:t>
            </w:r>
          </w:p>
          <w:p w:rsidR="00897297" w:rsidRPr="00897297" w:rsidRDefault="00897297" w:rsidP="000E2366">
            <w:pPr>
              <w:rPr>
                <w:rFonts w:asciiTheme="majorHAnsi" w:hAnsiTheme="majorHAnsi" w:cs="Times New Roman"/>
                <w:b/>
                <w:u w:val="single"/>
              </w:rPr>
            </w:pPr>
          </w:p>
        </w:tc>
      </w:tr>
      <w:tr w:rsidR="00897297" w:rsidRPr="00897297" w:rsidTr="000E2366">
        <w:tc>
          <w:tcPr>
            <w:tcW w:w="4788" w:type="dxa"/>
          </w:tcPr>
          <w:p w:rsidR="00897297" w:rsidRDefault="00897297" w:rsidP="000E2366">
            <w:pPr>
              <w:rPr>
                <w:rFonts w:asciiTheme="majorHAnsi" w:hAnsiTheme="majorHAnsi" w:cs="Times New Roman"/>
              </w:rPr>
            </w:pPr>
            <w:r w:rsidRPr="00897297">
              <w:rPr>
                <w:rFonts w:asciiTheme="majorHAnsi" w:hAnsiTheme="majorHAnsi" w:cs="Times New Roman"/>
              </w:rPr>
              <w:t>“Impair or degrade lawful internet traffic on the basis of internet content, application or service, or use of a non-harmful device, subject to reasonable network management”</w:t>
            </w:r>
          </w:p>
          <w:p w:rsidR="00D6470D" w:rsidRPr="00897297" w:rsidRDefault="00D6470D" w:rsidP="000E2366">
            <w:pPr>
              <w:rPr>
                <w:rFonts w:asciiTheme="majorHAnsi" w:hAnsiTheme="majorHAnsi" w:cs="Times New Roman"/>
              </w:rPr>
            </w:pPr>
          </w:p>
        </w:tc>
        <w:tc>
          <w:tcPr>
            <w:tcW w:w="4788" w:type="dxa"/>
          </w:tcPr>
          <w:p w:rsidR="00897297" w:rsidRPr="00897297" w:rsidRDefault="00897297" w:rsidP="000E2366">
            <w:pPr>
              <w:rPr>
                <w:rFonts w:asciiTheme="majorHAnsi" w:hAnsiTheme="majorHAnsi" w:cs="Times New Roman"/>
              </w:rPr>
            </w:pPr>
            <w:r w:rsidRPr="00897297">
              <w:rPr>
                <w:rFonts w:asciiTheme="majorHAnsi" w:hAnsiTheme="majorHAnsi" w:cs="Times New Roman"/>
              </w:rPr>
              <w:t>WA MA NE NY CA HI AK IL ID</w:t>
            </w:r>
          </w:p>
        </w:tc>
      </w:tr>
      <w:tr w:rsidR="00897297" w:rsidRPr="00897297" w:rsidTr="000E2366">
        <w:tc>
          <w:tcPr>
            <w:tcW w:w="4788" w:type="dxa"/>
          </w:tcPr>
          <w:p w:rsidR="00897297" w:rsidRDefault="00897297" w:rsidP="000E2366">
            <w:pPr>
              <w:rPr>
                <w:rFonts w:asciiTheme="majorHAnsi" w:hAnsiTheme="majorHAnsi" w:cs="Times New Roman"/>
              </w:rPr>
            </w:pPr>
            <w:r w:rsidRPr="00897297">
              <w:rPr>
                <w:rFonts w:asciiTheme="majorHAnsi" w:hAnsiTheme="majorHAnsi" w:cs="Times New Roman"/>
              </w:rPr>
              <w:t>“Engage in paid prioritization”</w:t>
            </w:r>
          </w:p>
          <w:p w:rsidR="00D6470D" w:rsidRPr="00897297" w:rsidRDefault="00D6470D" w:rsidP="000E2366">
            <w:pPr>
              <w:rPr>
                <w:rFonts w:asciiTheme="majorHAnsi" w:hAnsiTheme="majorHAnsi" w:cs="Times New Roman"/>
              </w:rPr>
            </w:pPr>
          </w:p>
        </w:tc>
        <w:tc>
          <w:tcPr>
            <w:tcW w:w="4788" w:type="dxa"/>
          </w:tcPr>
          <w:p w:rsidR="00897297" w:rsidRPr="00897297" w:rsidRDefault="00897297" w:rsidP="000E2366">
            <w:pPr>
              <w:rPr>
                <w:rFonts w:asciiTheme="majorHAnsi" w:hAnsiTheme="majorHAnsi" w:cs="Times New Roman"/>
              </w:rPr>
            </w:pPr>
            <w:r w:rsidRPr="00897297">
              <w:rPr>
                <w:rFonts w:asciiTheme="majorHAnsi" w:hAnsiTheme="majorHAnsi" w:cs="Times New Roman"/>
              </w:rPr>
              <w:t>WA MA NE NY CA HI CT IL ID</w:t>
            </w:r>
          </w:p>
        </w:tc>
      </w:tr>
      <w:tr w:rsidR="00897297" w:rsidRPr="00897297" w:rsidTr="000E2366">
        <w:tc>
          <w:tcPr>
            <w:tcW w:w="4788" w:type="dxa"/>
          </w:tcPr>
          <w:p w:rsidR="00897297" w:rsidRDefault="00897297" w:rsidP="000E2366">
            <w:pPr>
              <w:rPr>
                <w:rFonts w:asciiTheme="majorHAnsi" w:hAnsiTheme="majorHAnsi" w:cs="Times New Roman"/>
              </w:rPr>
            </w:pPr>
            <w:r w:rsidRPr="00897297">
              <w:rPr>
                <w:rFonts w:asciiTheme="majorHAnsi" w:hAnsiTheme="majorHAnsi" w:cs="Times New Roman"/>
              </w:rPr>
              <w:t>“Interfere with end user’s ability to use content, applications, services, or devices of choice”</w:t>
            </w:r>
          </w:p>
          <w:p w:rsidR="00D6470D" w:rsidRPr="00897297" w:rsidRDefault="00D6470D" w:rsidP="000E2366">
            <w:pPr>
              <w:rPr>
                <w:rFonts w:asciiTheme="majorHAnsi" w:hAnsiTheme="majorHAnsi" w:cs="Times New Roman"/>
              </w:rPr>
            </w:pPr>
          </w:p>
        </w:tc>
        <w:tc>
          <w:tcPr>
            <w:tcW w:w="4788" w:type="dxa"/>
          </w:tcPr>
          <w:p w:rsidR="00897297" w:rsidRPr="00897297" w:rsidRDefault="00897297" w:rsidP="000E2366">
            <w:pPr>
              <w:rPr>
                <w:rFonts w:asciiTheme="majorHAnsi" w:hAnsiTheme="majorHAnsi" w:cs="Times New Roman"/>
              </w:rPr>
            </w:pPr>
            <w:r w:rsidRPr="00897297">
              <w:rPr>
                <w:rFonts w:asciiTheme="majorHAnsi" w:hAnsiTheme="majorHAnsi" w:cs="Times New Roman"/>
              </w:rPr>
              <w:t>NE CA HI AK CT IL ID</w:t>
            </w:r>
          </w:p>
        </w:tc>
      </w:tr>
      <w:tr w:rsidR="00897297" w:rsidRPr="00897297" w:rsidTr="000E2366">
        <w:tc>
          <w:tcPr>
            <w:tcW w:w="4788" w:type="dxa"/>
          </w:tcPr>
          <w:p w:rsidR="00897297" w:rsidRDefault="00897297" w:rsidP="000E2366">
            <w:pPr>
              <w:rPr>
                <w:rFonts w:asciiTheme="majorHAnsi" w:hAnsiTheme="majorHAnsi" w:cs="Times New Roman"/>
              </w:rPr>
            </w:pPr>
            <w:r w:rsidRPr="00897297">
              <w:rPr>
                <w:rFonts w:asciiTheme="majorHAnsi" w:hAnsiTheme="majorHAnsi" w:cs="Times New Roman"/>
              </w:rPr>
              <w:t>“Set up an Internet Consumer Access fund to ensure the free flow of internet equitably -  from money received by the AG in pertinent lawsuits”</w:t>
            </w:r>
          </w:p>
          <w:p w:rsidR="00D6470D" w:rsidRPr="00897297" w:rsidRDefault="00D6470D" w:rsidP="000E2366">
            <w:pPr>
              <w:rPr>
                <w:rFonts w:asciiTheme="majorHAnsi" w:hAnsiTheme="majorHAnsi" w:cs="Times New Roman"/>
              </w:rPr>
            </w:pPr>
          </w:p>
        </w:tc>
        <w:tc>
          <w:tcPr>
            <w:tcW w:w="4788" w:type="dxa"/>
          </w:tcPr>
          <w:p w:rsidR="00897297" w:rsidRPr="00897297" w:rsidRDefault="00897297" w:rsidP="000E2366">
            <w:pPr>
              <w:rPr>
                <w:rFonts w:asciiTheme="majorHAnsi" w:hAnsiTheme="majorHAnsi" w:cs="Times New Roman"/>
              </w:rPr>
            </w:pPr>
            <w:r w:rsidRPr="00897297">
              <w:rPr>
                <w:rFonts w:asciiTheme="majorHAnsi" w:hAnsiTheme="majorHAnsi" w:cs="Times New Roman"/>
              </w:rPr>
              <w:t xml:space="preserve">MA NE CA </w:t>
            </w:r>
          </w:p>
        </w:tc>
      </w:tr>
      <w:tr w:rsidR="00897297" w:rsidRPr="00897297" w:rsidTr="000E2366">
        <w:tc>
          <w:tcPr>
            <w:tcW w:w="4788" w:type="dxa"/>
          </w:tcPr>
          <w:p w:rsidR="00897297" w:rsidRDefault="00897297" w:rsidP="000E2366">
            <w:pPr>
              <w:rPr>
                <w:rFonts w:asciiTheme="majorHAnsi" w:hAnsiTheme="majorHAnsi" w:cs="Times New Roman"/>
              </w:rPr>
            </w:pPr>
            <w:r w:rsidRPr="00897297">
              <w:rPr>
                <w:rFonts w:asciiTheme="majorHAnsi" w:hAnsiTheme="majorHAnsi" w:cs="Times New Roman"/>
              </w:rPr>
              <w:t>“Require registration and regular extensive reporting from all Internet Service Providers (“ISPs”) to ensure compliance”</w:t>
            </w:r>
          </w:p>
          <w:p w:rsidR="00D6470D" w:rsidRPr="00897297" w:rsidRDefault="00D6470D" w:rsidP="000E2366">
            <w:pPr>
              <w:rPr>
                <w:rFonts w:asciiTheme="majorHAnsi" w:hAnsiTheme="majorHAnsi" w:cs="Times New Roman"/>
              </w:rPr>
            </w:pPr>
          </w:p>
        </w:tc>
        <w:tc>
          <w:tcPr>
            <w:tcW w:w="4788" w:type="dxa"/>
          </w:tcPr>
          <w:p w:rsidR="00897297" w:rsidRPr="00897297" w:rsidRDefault="00897297" w:rsidP="000E2366">
            <w:pPr>
              <w:rPr>
                <w:rFonts w:asciiTheme="majorHAnsi" w:hAnsiTheme="majorHAnsi" w:cs="Times New Roman"/>
              </w:rPr>
            </w:pPr>
            <w:r w:rsidRPr="00897297">
              <w:rPr>
                <w:rFonts w:asciiTheme="majorHAnsi" w:hAnsiTheme="majorHAnsi" w:cs="Times New Roman"/>
              </w:rPr>
              <w:t>NE CA MT</w:t>
            </w:r>
          </w:p>
        </w:tc>
      </w:tr>
      <w:tr w:rsidR="00897297" w:rsidRPr="00897297" w:rsidTr="000E2366">
        <w:tc>
          <w:tcPr>
            <w:tcW w:w="4788" w:type="dxa"/>
          </w:tcPr>
          <w:p w:rsidR="00897297" w:rsidRDefault="00897297" w:rsidP="000E2366">
            <w:pPr>
              <w:rPr>
                <w:rFonts w:asciiTheme="majorHAnsi" w:hAnsiTheme="majorHAnsi" w:cs="Times New Roman"/>
              </w:rPr>
            </w:pPr>
            <w:r w:rsidRPr="00897297">
              <w:rPr>
                <w:rFonts w:asciiTheme="majorHAnsi" w:hAnsiTheme="majorHAnsi" w:cs="Times New Roman"/>
              </w:rPr>
              <w:t>“Exempt ISPs in the case of necessary public interest or if it is unreasonable to their preservation of business”</w:t>
            </w:r>
          </w:p>
          <w:p w:rsidR="00D6470D" w:rsidRPr="00897297" w:rsidRDefault="00D6470D" w:rsidP="000E2366">
            <w:pPr>
              <w:rPr>
                <w:rFonts w:asciiTheme="majorHAnsi" w:hAnsiTheme="majorHAnsi" w:cs="Times New Roman"/>
              </w:rPr>
            </w:pPr>
          </w:p>
        </w:tc>
        <w:tc>
          <w:tcPr>
            <w:tcW w:w="4788" w:type="dxa"/>
          </w:tcPr>
          <w:p w:rsidR="00897297" w:rsidRPr="00897297" w:rsidRDefault="00897297" w:rsidP="000E2366">
            <w:pPr>
              <w:rPr>
                <w:rFonts w:asciiTheme="majorHAnsi" w:hAnsiTheme="majorHAnsi" w:cs="Times New Roman"/>
              </w:rPr>
            </w:pPr>
            <w:r w:rsidRPr="00897297">
              <w:rPr>
                <w:rFonts w:asciiTheme="majorHAnsi" w:hAnsiTheme="majorHAnsi" w:cs="Times New Roman"/>
              </w:rPr>
              <w:t>MA NE MT</w:t>
            </w:r>
          </w:p>
        </w:tc>
      </w:tr>
      <w:tr w:rsidR="00897297" w:rsidRPr="00897297" w:rsidTr="000E2366">
        <w:tc>
          <w:tcPr>
            <w:tcW w:w="4788" w:type="dxa"/>
          </w:tcPr>
          <w:p w:rsidR="00897297" w:rsidRDefault="00897297" w:rsidP="000E2366">
            <w:pPr>
              <w:rPr>
                <w:rFonts w:asciiTheme="majorHAnsi" w:hAnsiTheme="majorHAnsi" w:cs="Times New Roman"/>
              </w:rPr>
            </w:pPr>
            <w:r w:rsidRPr="00897297">
              <w:rPr>
                <w:rFonts w:asciiTheme="majorHAnsi" w:hAnsiTheme="majorHAnsi" w:cs="Times New Roman"/>
              </w:rPr>
              <w:t>“Mandate state agencies and municipalities to only contract with internet service providers that adhere to the principles of net neutrality via well-defined contracts”</w:t>
            </w:r>
          </w:p>
          <w:p w:rsidR="00D6470D" w:rsidRPr="00897297" w:rsidRDefault="00D6470D" w:rsidP="000E2366">
            <w:pPr>
              <w:rPr>
                <w:rFonts w:asciiTheme="majorHAnsi" w:hAnsiTheme="majorHAnsi" w:cs="Times New Roman"/>
              </w:rPr>
            </w:pPr>
          </w:p>
        </w:tc>
        <w:tc>
          <w:tcPr>
            <w:tcW w:w="4788" w:type="dxa"/>
          </w:tcPr>
          <w:p w:rsidR="00897297" w:rsidRPr="00897297" w:rsidRDefault="00897297" w:rsidP="000E2366">
            <w:pPr>
              <w:rPr>
                <w:rFonts w:asciiTheme="majorHAnsi" w:hAnsiTheme="majorHAnsi" w:cs="Times New Roman"/>
              </w:rPr>
            </w:pPr>
            <w:r w:rsidRPr="00897297">
              <w:rPr>
                <w:rFonts w:asciiTheme="majorHAnsi" w:hAnsiTheme="majorHAnsi" w:cs="Times New Roman"/>
              </w:rPr>
              <w:t>NY CA RI</w:t>
            </w:r>
          </w:p>
        </w:tc>
      </w:tr>
      <w:tr w:rsidR="00897297" w:rsidRPr="00897297" w:rsidTr="000E2366">
        <w:tc>
          <w:tcPr>
            <w:tcW w:w="4788" w:type="dxa"/>
          </w:tcPr>
          <w:p w:rsidR="00897297" w:rsidRDefault="00897297" w:rsidP="000E2366">
            <w:pPr>
              <w:rPr>
                <w:rFonts w:asciiTheme="majorHAnsi" w:hAnsiTheme="majorHAnsi" w:cs="Times New Roman"/>
              </w:rPr>
            </w:pPr>
            <w:r w:rsidRPr="00897297">
              <w:rPr>
                <w:rFonts w:asciiTheme="majorHAnsi" w:hAnsiTheme="majorHAnsi" w:cs="Times New Roman"/>
              </w:rPr>
              <w:t>“Make violations unfair and deceptive business practices”</w:t>
            </w:r>
          </w:p>
          <w:p w:rsidR="00D6470D" w:rsidRPr="00897297" w:rsidRDefault="00D6470D" w:rsidP="000E2366">
            <w:pPr>
              <w:rPr>
                <w:rFonts w:asciiTheme="majorHAnsi" w:hAnsiTheme="majorHAnsi" w:cs="Times New Roman"/>
              </w:rPr>
            </w:pPr>
          </w:p>
        </w:tc>
        <w:tc>
          <w:tcPr>
            <w:tcW w:w="4788" w:type="dxa"/>
          </w:tcPr>
          <w:p w:rsidR="00897297" w:rsidRPr="00897297" w:rsidRDefault="00897297" w:rsidP="000E2366">
            <w:pPr>
              <w:rPr>
                <w:rFonts w:asciiTheme="majorHAnsi" w:hAnsiTheme="majorHAnsi" w:cs="Times New Roman"/>
              </w:rPr>
            </w:pPr>
            <w:r w:rsidRPr="00897297">
              <w:rPr>
                <w:rFonts w:asciiTheme="majorHAnsi" w:hAnsiTheme="majorHAnsi" w:cs="Times New Roman"/>
              </w:rPr>
              <w:t>CA WA</w:t>
            </w:r>
          </w:p>
        </w:tc>
      </w:tr>
      <w:tr w:rsidR="00897297" w:rsidRPr="00897297" w:rsidTr="000E2366">
        <w:tc>
          <w:tcPr>
            <w:tcW w:w="4788" w:type="dxa"/>
          </w:tcPr>
          <w:p w:rsidR="00897297" w:rsidRDefault="00897297" w:rsidP="000E2366">
            <w:pPr>
              <w:rPr>
                <w:rFonts w:asciiTheme="majorHAnsi" w:hAnsiTheme="majorHAnsi" w:cs="Times New Roman"/>
              </w:rPr>
            </w:pPr>
            <w:r w:rsidRPr="00897297">
              <w:rPr>
                <w:rFonts w:asciiTheme="majorHAnsi" w:hAnsiTheme="majorHAnsi" w:cs="Times New Roman"/>
              </w:rPr>
              <w:t>“Fine ISPs who violate net neutrality”</w:t>
            </w:r>
          </w:p>
          <w:p w:rsidR="00D6470D" w:rsidRPr="00897297" w:rsidRDefault="00D6470D" w:rsidP="000E2366">
            <w:pPr>
              <w:rPr>
                <w:rFonts w:asciiTheme="majorHAnsi" w:hAnsiTheme="majorHAnsi" w:cs="Times New Roman"/>
              </w:rPr>
            </w:pPr>
          </w:p>
        </w:tc>
        <w:tc>
          <w:tcPr>
            <w:tcW w:w="4788" w:type="dxa"/>
          </w:tcPr>
          <w:p w:rsidR="00897297" w:rsidRPr="00897297" w:rsidRDefault="00897297" w:rsidP="000E2366">
            <w:pPr>
              <w:rPr>
                <w:rFonts w:asciiTheme="majorHAnsi" w:hAnsiTheme="majorHAnsi" w:cs="Times New Roman"/>
              </w:rPr>
            </w:pPr>
            <w:r w:rsidRPr="00897297">
              <w:rPr>
                <w:rFonts w:asciiTheme="majorHAnsi" w:hAnsiTheme="majorHAnsi" w:cs="Times New Roman"/>
              </w:rPr>
              <w:t>NE</w:t>
            </w:r>
          </w:p>
        </w:tc>
      </w:tr>
      <w:tr w:rsidR="00897297" w:rsidRPr="00897297" w:rsidTr="000E2366">
        <w:tc>
          <w:tcPr>
            <w:tcW w:w="4788" w:type="dxa"/>
          </w:tcPr>
          <w:p w:rsidR="00897297" w:rsidRDefault="00897297" w:rsidP="000E2366">
            <w:pPr>
              <w:rPr>
                <w:rFonts w:asciiTheme="majorHAnsi" w:hAnsiTheme="majorHAnsi" w:cs="Times New Roman"/>
              </w:rPr>
            </w:pPr>
            <w:r w:rsidRPr="00897297">
              <w:rPr>
                <w:rFonts w:asciiTheme="majorHAnsi" w:hAnsiTheme="majorHAnsi" w:cs="Times New Roman"/>
              </w:rPr>
              <w:t>“Establish statewide consumer protection rules, easily accessible to the public, including the ability to freely test their internet speed with the ability to submit the results to the commission”</w:t>
            </w:r>
          </w:p>
          <w:p w:rsidR="00D6470D" w:rsidRPr="00897297" w:rsidRDefault="00D6470D" w:rsidP="000E2366">
            <w:pPr>
              <w:rPr>
                <w:rFonts w:asciiTheme="majorHAnsi" w:hAnsiTheme="majorHAnsi" w:cs="Times New Roman"/>
              </w:rPr>
            </w:pPr>
          </w:p>
        </w:tc>
        <w:tc>
          <w:tcPr>
            <w:tcW w:w="4788" w:type="dxa"/>
          </w:tcPr>
          <w:p w:rsidR="00897297" w:rsidRPr="00897297" w:rsidRDefault="00897297" w:rsidP="000E2366">
            <w:pPr>
              <w:rPr>
                <w:rFonts w:asciiTheme="majorHAnsi" w:hAnsiTheme="majorHAnsi" w:cs="Times New Roman"/>
              </w:rPr>
            </w:pPr>
            <w:r w:rsidRPr="00897297">
              <w:rPr>
                <w:rFonts w:asciiTheme="majorHAnsi" w:hAnsiTheme="majorHAnsi" w:cs="Times New Roman"/>
              </w:rPr>
              <w:t>CA</w:t>
            </w:r>
          </w:p>
        </w:tc>
      </w:tr>
      <w:tr w:rsidR="00897297" w:rsidRPr="00897297" w:rsidTr="000E2366">
        <w:tc>
          <w:tcPr>
            <w:tcW w:w="4788" w:type="dxa"/>
          </w:tcPr>
          <w:p w:rsidR="00897297" w:rsidRDefault="00897297" w:rsidP="000E2366">
            <w:pPr>
              <w:rPr>
                <w:rFonts w:asciiTheme="majorHAnsi" w:hAnsiTheme="majorHAnsi" w:cs="Times New Roman"/>
              </w:rPr>
            </w:pPr>
            <w:r w:rsidRPr="00897297">
              <w:rPr>
                <w:rFonts w:asciiTheme="majorHAnsi" w:hAnsiTheme="majorHAnsi" w:cs="Times New Roman"/>
              </w:rPr>
              <w:t>“Establish the ability to modify eligible carrier status, which is necessary for federal funding, to ensure compliance with net neutrality”</w:t>
            </w:r>
          </w:p>
          <w:p w:rsidR="00D6470D" w:rsidRPr="00897297" w:rsidRDefault="00D6470D" w:rsidP="000E2366">
            <w:pPr>
              <w:rPr>
                <w:rFonts w:asciiTheme="majorHAnsi" w:hAnsiTheme="majorHAnsi" w:cs="Times New Roman"/>
              </w:rPr>
            </w:pPr>
          </w:p>
        </w:tc>
        <w:tc>
          <w:tcPr>
            <w:tcW w:w="4788" w:type="dxa"/>
          </w:tcPr>
          <w:p w:rsidR="00897297" w:rsidRPr="00897297" w:rsidRDefault="00897297" w:rsidP="000E2366">
            <w:pPr>
              <w:rPr>
                <w:rFonts w:asciiTheme="majorHAnsi" w:hAnsiTheme="majorHAnsi" w:cs="Times New Roman"/>
              </w:rPr>
            </w:pPr>
            <w:r w:rsidRPr="00897297">
              <w:rPr>
                <w:rFonts w:asciiTheme="majorHAnsi" w:hAnsiTheme="majorHAnsi" w:cs="Times New Roman"/>
              </w:rPr>
              <w:t>CA</w:t>
            </w:r>
          </w:p>
        </w:tc>
      </w:tr>
    </w:tbl>
    <w:p w:rsidR="0065446B" w:rsidRPr="005B3D32" w:rsidRDefault="0065446B" w:rsidP="00441AF2">
      <w:pPr>
        <w:pStyle w:val="Heading1"/>
      </w:pPr>
      <w:bookmarkStart w:id="30" w:name="_Toc509575881"/>
      <w:r w:rsidRPr="005B3D32">
        <w:lastRenderedPageBreak/>
        <w:t>Appendix I</w:t>
      </w:r>
      <w:r w:rsidR="00441AF2">
        <w:t>I</w:t>
      </w:r>
      <w:r w:rsidRPr="005B3D32">
        <w:t xml:space="preserve">: </w:t>
      </w:r>
      <w:r>
        <w:t>Legislative Proposal – Bill Text</w:t>
      </w:r>
      <w:bookmarkEnd w:id="30"/>
    </w:p>
    <w:p w:rsidR="0065446B" w:rsidRPr="0065446B" w:rsidRDefault="0065446B" w:rsidP="0065446B"/>
    <w:p w:rsidR="003E3567" w:rsidRPr="00591C57" w:rsidRDefault="003E3567" w:rsidP="00591C57">
      <w:pPr>
        <w:spacing w:line="480" w:lineRule="auto"/>
        <w:rPr>
          <w:rFonts w:asciiTheme="majorHAnsi" w:hAnsiTheme="majorHAnsi" w:cs="Times New Roman"/>
          <w:bCs/>
          <w:sz w:val="24"/>
          <w:szCs w:val="24"/>
        </w:rPr>
      </w:pPr>
      <w:r w:rsidRPr="00591C57">
        <w:rPr>
          <w:rFonts w:asciiTheme="majorHAnsi" w:hAnsiTheme="majorHAnsi" w:cs="Times New Roman"/>
          <w:bCs/>
          <w:sz w:val="24"/>
          <w:szCs w:val="24"/>
        </w:rPr>
        <w:t>SECTION 1: Section 6A of said chapter 25C, as so appearing, is hereby amended by inserting in paragraph (e) the following words:-</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(1) The department shall review any interconnection agreement for IP enabled service adopted by negotiation or arbitration which effects Massachusetts customers pursuant to 47 U.S.C. \s 252(e</w:t>
      </w:r>
      <w:proofErr w:type="gramStart"/>
      <w:r w:rsidRPr="00591C57">
        <w:rPr>
          <w:rFonts w:asciiTheme="majorHAnsi" w:hAnsiTheme="majorHAnsi" w:cs="Times New Roman"/>
          <w:bCs/>
          <w:sz w:val="24"/>
          <w:szCs w:val="24"/>
        </w:rPr>
        <w:t>)(</w:t>
      </w:r>
      <w:proofErr w:type="gramEnd"/>
      <w:r w:rsidRPr="00591C57">
        <w:rPr>
          <w:rFonts w:asciiTheme="majorHAnsi" w:hAnsiTheme="majorHAnsi" w:cs="Times New Roman"/>
          <w:bCs/>
          <w:sz w:val="24"/>
          <w:szCs w:val="24"/>
        </w:rPr>
        <w:t>2). The department shall not approve of any agreement which does not contain a contract term prohibiting each party from:</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 xml:space="preserve">                (</w:t>
      </w:r>
      <w:proofErr w:type="spellStart"/>
      <w:r w:rsidRPr="00591C57">
        <w:rPr>
          <w:rFonts w:asciiTheme="majorHAnsi" w:hAnsiTheme="majorHAnsi" w:cs="Times New Roman"/>
          <w:bCs/>
          <w:sz w:val="24"/>
          <w:szCs w:val="24"/>
        </w:rPr>
        <w:t>i</w:t>
      </w:r>
      <w:proofErr w:type="spellEnd"/>
      <w:r w:rsidRPr="00591C57">
        <w:rPr>
          <w:rFonts w:asciiTheme="majorHAnsi" w:hAnsiTheme="majorHAnsi" w:cs="Times New Roman"/>
          <w:bCs/>
          <w:sz w:val="24"/>
          <w:szCs w:val="24"/>
        </w:rPr>
        <w:t xml:space="preserve">) Blocking lawful content, applications, services, or </w:t>
      </w:r>
      <w:proofErr w:type="spellStart"/>
      <w:r w:rsidRPr="00591C57">
        <w:rPr>
          <w:rFonts w:asciiTheme="majorHAnsi" w:hAnsiTheme="majorHAnsi" w:cs="Times New Roman"/>
          <w:bCs/>
          <w:sz w:val="24"/>
          <w:szCs w:val="24"/>
        </w:rPr>
        <w:t>nonharmful</w:t>
      </w:r>
      <w:proofErr w:type="spellEnd"/>
      <w:r w:rsidRPr="00591C57">
        <w:rPr>
          <w:rFonts w:asciiTheme="majorHAnsi" w:hAnsiTheme="majorHAnsi" w:cs="Times New Roman"/>
          <w:bCs/>
          <w:sz w:val="24"/>
          <w:szCs w:val="24"/>
        </w:rPr>
        <w:t xml:space="preserve"> devices, subject to reasonable network management;</w:t>
      </w:r>
    </w:p>
    <w:p w:rsidR="003E3567" w:rsidRPr="00591C57" w:rsidRDefault="003E3567" w:rsidP="00591C57">
      <w:pPr>
        <w:spacing w:line="480" w:lineRule="auto"/>
        <w:ind w:firstLine="720"/>
        <w:rPr>
          <w:rFonts w:asciiTheme="majorHAnsi" w:hAnsiTheme="majorHAnsi" w:cs="Times New Roman"/>
          <w:bCs/>
          <w:sz w:val="24"/>
          <w:szCs w:val="24"/>
        </w:rPr>
      </w:pPr>
      <w:r w:rsidRPr="003E3567">
        <w:rPr>
          <w:rFonts w:cs="Times New Roman"/>
          <w:sz w:val="24"/>
          <w:szCs w:val="24"/>
        </w:rPr>
        <w:tab/>
      </w:r>
      <w:r w:rsidRPr="00591C57">
        <w:rPr>
          <w:rFonts w:asciiTheme="majorHAnsi" w:hAnsiTheme="majorHAnsi" w:cs="Times New Roman"/>
          <w:bCs/>
          <w:sz w:val="24"/>
          <w:szCs w:val="24"/>
        </w:rPr>
        <w:t xml:space="preserve">   (ii) Impairing or degrading lawful internet traffic on the basis of internet content, application, or service, or use of a </w:t>
      </w:r>
      <w:proofErr w:type="spellStart"/>
      <w:r w:rsidRPr="00591C57">
        <w:rPr>
          <w:rFonts w:asciiTheme="majorHAnsi" w:hAnsiTheme="majorHAnsi" w:cs="Times New Roman"/>
          <w:bCs/>
          <w:sz w:val="24"/>
          <w:szCs w:val="24"/>
        </w:rPr>
        <w:t>nonharmful</w:t>
      </w:r>
      <w:proofErr w:type="spellEnd"/>
      <w:r w:rsidRPr="00591C57">
        <w:rPr>
          <w:rFonts w:asciiTheme="majorHAnsi" w:hAnsiTheme="majorHAnsi" w:cs="Times New Roman"/>
          <w:bCs/>
          <w:sz w:val="24"/>
          <w:szCs w:val="24"/>
        </w:rPr>
        <w:t xml:space="preserve"> device, subject to reasonable network management; or</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ab/>
        <w:t xml:space="preserve">   (iii) Engaging in paid prioritization.</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 xml:space="preserve">(2) IP enabled service providers who are engaged in a contract negotiation regarding interconnection must disclose to the department if that negotiation has resulted in degraded service to customers in Massachusetts for more than a 24 hour period. The department shall attempt to mediate or arbitrate the dispute to avoid harm to customers. If the dispute cannot be resolved by voluntary means within 30 days, the department shall publish on its website a notice regarding the scope of the dispute and its effect on consumers in Massachusetts. Any IP enabled service providers involved in the dispute </w:t>
      </w:r>
      <w:r w:rsidRPr="00591C57">
        <w:rPr>
          <w:rFonts w:asciiTheme="majorHAnsi" w:hAnsiTheme="majorHAnsi" w:cs="Times New Roman"/>
          <w:bCs/>
          <w:sz w:val="24"/>
          <w:szCs w:val="24"/>
        </w:rPr>
        <w:lastRenderedPageBreak/>
        <w:t xml:space="preserve">must also notify, in writing, all affected customers about the cause of the degradation of the service if the dispute cannot be resolved within 30 days from the date the degradation notice was filed with the department. </w:t>
      </w:r>
    </w:p>
    <w:p w:rsidR="003E3567" w:rsidRPr="00591C57" w:rsidRDefault="003E3567" w:rsidP="00591C57">
      <w:pPr>
        <w:spacing w:line="480" w:lineRule="auto"/>
        <w:rPr>
          <w:rFonts w:asciiTheme="majorHAnsi" w:hAnsiTheme="majorHAnsi" w:cs="Times New Roman"/>
          <w:bCs/>
          <w:sz w:val="24"/>
          <w:szCs w:val="24"/>
        </w:rPr>
      </w:pPr>
      <w:r w:rsidRPr="00591C57">
        <w:rPr>
          <w:rFonts w:asciiTheme="majorHAnsi" w:hAnsiTheme="majorHAnsi" w:cs="Times New Roman"/>
          <w:bCs/>
          <w:sz w:val="24"/>
          <w:szCs w:val="24"/>
        </w:rPr>
        <w:t>SECTION 2: Section 7 of chapter 25C, as so appearing, is hereby amended by inserting after the first sentence, in line 7, the following sentence:-</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“The commissioner may also make an assessment against each internet service provider which is required to make disclosures as part of the Massachusetts Internet Service Provider Registry under Section 10 of this chapter.”</w:t>
      </w:r>
    </w:p>
    <w:p w:rsidR="003E3567" w:rsidRPr="00591C57" w:rsidRDefault="003E3567" w:rsidP="00591C57">
      <w:pPr>
        <w:spacing w:line="480" w:lineRule="auto"/>
        <w:rPr>
          <w:rFonts w:asciiTheme="majorHAnsi" w:hAnsiTheme="majorHAnsi" w:cs="Times New Roman"/>
          <w:bCs/>
          <w:sz w:val="24"/>
          <w:szCs w:val="24"/>
        </w:rPr>
      </w:pPr>
      <w:r w:rsidRPr="00591C57">
        <w:rPr>
          <w:rFonts w:asciiTheme="majorHAnsi" w:hAnsiTheme="majorHAnsi" w:cs="Times New Roman"/>
          <w:bCs/>
          <w:sz w:val="24"/>
          <w:szCs w:val="24"/>
        </w:rPr>
        <w:t>SECTION 3: Section 8 of said chapter 25C, as so appearing, is hereby amended by inserting after the paragraph (b) the following paragraph:-</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(c) The department shall review any interconnection agreement for wireless service adopted by negotiation or arbitration which effects Massachusetts customers pursuant to 47 U.S.C. \s 252(e</w:t>
      </w:r>
      <w:proofErr w:type="gramStart"/>
      <w:r w:rsidRPr="00591C57">
        <w:rPr>
          <w:rFonts w:asciiTheme="majorHAnsi" w:hAnsiTheme="majorHAnsi" w:cs="Times New Roman"/>
          <w:bCs/>
          <w:sz w:val="24"/>
          <w:szCs w:val="24"/>
        </w:rPr>
        <w:t>)(</w:t>
      </w:r>
      <w:proofErr w:type="gramEnd"/>
      <w:r w:rsidRPr="00591C57">
        <w:rPr>
          <w:rFonts w:asciiTheme="majorHAnsi" w:hAnsiTheme="majorHAnsi" w:cs="Times New Roman"/>
          <w:bCs/>
          <w:sz w:val="24"/>
          <w:szCs w:val="24"/>
        </w:rPr>
        <w:t>2). The department shall not approve of any agreement which does not contain a contract term prohibiting each party from:</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 xml:space="preserve">                (1) Blocking lawful content, applications, services, or </w:t>
      </w:r>
      <w:proofErr w:type="spellStart"/>
      <w:r w:rsidRPr="00591C57">
        <w:rPr>
          <w:rFonts w:asciiTheme="majorHAnsi" w:hAnsiTheme="majorHAnsi" w:cs="Times New Roman"/>
          <w:bCs/>
          <w:sz w:val="24"/>
          <w:szCs w:val="24"/>
        </w:rPr>
        <w:t>nonharmful</w:t>
      </w:r>
      <w:proofErr w:type="spellEnd"/>
      <w:r w:rsidRPr="00591C57">
        <w:rPr>
          <w:rFonts w:asciiTheme="majorHAnsi" w:hAnsiTheme="majorHAnsi" w:cs="Times New Roman"/>
          <w:bCs/>
          <w:sz w:val="24"/>
          <w:szCs w:val="24"/>
        </w:rPr>
        <w:t xml:space="preserve"> devices, subject to reasonable network management;</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ab/>
        <w:t xml:space="preserve">   (2) Impairing or degrading lawful internet traffic on the basis of internet content, application, or service, or use of a </w:t>
      </w:r>
      <w:proofErr w:type="spellStart"/>
      <w:r w:rsidRPr="00591C57">
        <w:rPr>
          <w:rFonts w:asciiTheme="majorHAnsi" w:hAnsiTheme="majorHAnsi" w:cs="Times New Roman"/>
          <w:bCs/>
          <w:sz w:val="24"/>
          <w:szCs w:val="24"/>
        </w:rPr>
        <w:t>nonharmful</w:t>
      </w:r>
      <w:proofErr w:type="spellEnd"/>
      <w:r w:rsidRPr="00591C57">
        <w:rPr>
          <w:rFonts w:asciiTheme="majorHAnsi" w:hAnsiTheme="majorHAnsi" w:cs="Times New Roman"/>
          <w:bCs/>
          <w:sz w:val="24"/>
          <w:szCs w:val="24"/>
        </w:rPr>
        <w:t xml:space="preserve"> device, subject to reasonable network management; or</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ab/>
        <w:t xml:space="preserve">   (3) Engaging in paid prioritization.</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lastRenderedPageBreak/>
        <w:t xml:space="preserve">(d) Wireless service providers who are engaged in a contract negotiation regarding interconnection must disclose to the department if that negotiation has resulted in degraded service to customers in Massachusetts for more than a 24 hour period. The department shall attempt to mediate or arbitrate the dispute to avoid harm to customers. If the dispute cannot be resolved by voluntary means within 30 days, the department shall publish on its website a notice regarding the scope of the dispute and its effect on consumers in Massachusetts. Any wireless service provider involved in the dispute must also notify, in writing, all affected customers about the cause of the degradation of the service if the dispute cannot be resolved within 30 days from the date the degradation notice was filed with the department. </w:t>
      </w:r>
    </w:p>
    <w:p w:rsidR="003E3567" w:rsidRPr="00591C57" w:rsidRDefault="003E3567" w:rsidP="00591C57">
      <w:pPr>
        <w:spacing w:line="480" w:lineRule="auto"/>
        <w:rPr>
          <w:rFonts w:asciiTheme="majorHAnsi" w:hAnsiTheme="majorHAnsi" w:cs="Times New Roman"/>
          <w:bCs/>
          <w:sz w:val="24"/>
          <w:szCs w:val="24"/>
        </w:rPr>
      </w:pPr>
      <w:r w:rsidRPr="00591C57">
        <w:rPr>
          <w:rFonts w:asciiTheme="majorHAnsi" w:hAnsiTheme="majorHAnsi" w:cs="Times New Roman"/>
          <w:bCs/>
          <w:sz w:val="24"/>
          <w:szCs w:val="24"/>
        </w:rPr>
        <w:t xml:space="preserve">SECTION 4: Chapter 25C of the General Laws, as appearing in the 2016 Official Edition, is hereby amended by adding the following section:— </w:t>
      </w:r>
    </w:p>
    <w:p w:rsidR="003E3567" w:rsidRPr="00591C57" w:rsidRDefault="003E3567" w:rsidP="00591C57">
      <w:pPr>
        <w:spacing w:line="480" w:lineRule="auto"/>
        <w:ind w:firstLine="720"/>
        <w:rPr>
          <w:rFonts w:asciiTheme="majorHAnsi" w:hAnsiTheme="majorHAnsi" w:cs="Times New Roman"/>
          <w:bCs/>
          <w:sz w:val="24"/>
          <w:szCs w:val="24"/>
        </w:rPr>
      </w:pPr>
      <w:proofErr w:type="gramStart"/>
      <w:r w:rsidRPr="00591C57">
        <w:rPr>
          <w:rFonts w:asciiTheme="majorHAnsi" w:hAnsiTheme="majorHAnsi" w:cs="Times New Roman"/>
          <w:bCs/>
          <w:sz w:val="24"/>
          <w:szCs w:val="24"/>
        </w:rPr>
        <w:t>Section 9.</w:t>
      </w:r>
      <w:proofErr w:type="gramEnd"/>
      <w:r w:rsidRPr="00591C57">
        <w:rPr>
          <w:rFonts w:asciiTheme="majorHAnsi" w:hAnsiTheme="majorHAnsi" w:cs="Times New Roman"/>
          <w:bCs/>
          <w:sz w:val="24"/>
          <w:szCs w:val="24"/>
        </w:rPr>
        <w:t xml:space="preserve"> Protecting consumers from blocking, throttling, or paid prioritization in the provision of internet service</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ab/>
        <w:t>(a) The following words as used in this section shall have the following meanings, unless the context clearly requires otherwise:</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ab/>
        <w:t>"Broadband internet access service" a mass-market retail service by wire or radio that provides the capability to transmit data to and receive data from all or substantially all internet endpoints, including any capabilities that are incidental to and enable the operation of the communications service, but excluding dial-up internet access service or any service that the federal communications commission finds to be providing a functional equivalent thereof  that is used to evade the protections set forth in this section.</w:t>
      </w:r>
    </w:p>
    <w:p w:rsidR="003E3567" w:rsidRPr="00591C57" w:rsidRDefault="003E3567" w:rsidP="00591C57">
      <w:pPr>
        <w:spacing w:line="480" w:lineRule="auto"/>
        <w:ind w:firstLine="720"/>
        <w:rPr>
          <w:rFonts w:asciiTheme="majorHAnsi" w:hAnsiTheme="majorHAnsi" w:cs="Times New Roman"/>
          <w:bCs/>
          <w:sz w:val="24"/>
          <w:szCs w:val="24"/>
        </w:rPr>
      </w:pPr>
      <w:r w:rsidRPr="003E3567">
        <w:rPr>
          <w:rFonts w:cs="Times New Roman"/>
          <w:sz w:val="24"/>
          <w:szCs w:val="24"/>
        </w:rPr>
        <w:lastRenderedPageBreak/>
        <w:tab/>
      </w:r>
      <w:proofErr w:type="gramStart"/>
      <w:r w:rsidRPr="00591C57">
        <w:rPr>
          <w:rFonts w:asciiTheme="majorHAnsi" w:hAnsiTheme="majorHAnsi" w:cs="Times New Roman"/>
          <w:bCs/>
          <w:sz w:val="24"/>
          <w:szCs w:val="24"/>
        </w:rPr>
        <w:t>"Paid prioritization" the management of a broadband provider's network to favor, either directly or indirectly, certain traffic over other traffic.</w:t>
      </w:r>
      <w:proofErr w:type="gramEnd"/>
      <w:r w:rsidRPr="00591C57">
        <w:rPr>
          <w:rFonts w:asciiTheme="majorHAnsi" w:hAnsiTheme="majorHAnsi" w:cs="Times New Roman"/>
          <w:bCs/>
          <w:sz w:val="24"/>
          <w:szCs w:val="24"/>
        </w:rPr>
        <w:t xml:space="preserve">  Paid prioritization may include the use of techniques such as traffic shaping, prioritization, resource reservation, or other forms of preferential traffic management, either:</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ab/>
        <w:t>(1)</w:t>
      </w:r>
      <w:r w:rsidRPr="00591C57">
        <w:rPr>
          <w:rFonts w:asciiTheme="majorHAnsi" w:hAnsiTheme="majorHAnsi" w:cs="Times New Roman"/>
          <w:bCs/>
          <w:sz w:val="24"/>
          <w:szCs w:val="24"/>
        </w:rPr>
        <w:tab/>
        <w:t>In exchange for consideration (monetary or otherwise) from a third party; or</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ab/>
        <w:t>(2)</w:t>
      </w:r>
      <w:r w:rsidRPr="00591C57">
        <w:rPr>
          <w:rFonts w:asciiTheme="majorHAnsi" w:hAnsiTheme="majorHAnsi" w:cs="Times New Roman"/>
          <w:bCs/>
          <w:sz w:val="24"/>
          <w:szCs w:val="24"/>
        </w:rPr>
        <w:tab/>
        <w:t xml:space="preserve"> </w:t>
      </w:r>
      <w:proofErr w:type="gramStart"/>
      <w:r w:rsidRPr="00591C57">
        <w:rPr>
          <w:rFonts w:asciiTheme="majorHAnsi" w:hAnsiTheme="majorHAnsi" w:cs="Times New Roman"/>
          <w:bCs/>
          <w:sz w:val="24"/>
          <w:szCs w:val="24"/>
        </w:rPr>
        <w:t>to</w:t>
      </w:r>
      <w:proofErr w:type="gramEnd"/>
      <w:r w:rsidRPr="00591C57">
        <w:rPr>
          <w:rFonts w:asciiTheme="majorHAnsi" w:hAnsiTheme="majorHAnsi" w:cs="Times New Roman"/>
          <w:bCs/>
          <w:sz w:val="24"/>
          <w:szCs w:val="24"/>
        </w:rPr>
        <w:t xml:space="preserve"> benefit an affiliated entity.</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ab/>
      </w:r>
      <w:proofErr w:type="gramStart"/>
      <w:r w:rsidRPr="00591C57">
        <w:rPr>
          <w:rFonts w:asciiTheme="majorHAnsi" w:hAnsiTheme="majorHAnsi" w:cs="Times New Roman"/>
          <w:bCs/>
          <w:sz w:val="24"/>
          <w:szCs w:val="24"/>
        </w:rPr>
        <w:t>“Reasonable network management" a practice that has a primarily technical network management justification but does not include other business practices.</w:t>
      </w:r>
      <w:proofErr w:type="gramEnd"/>
      <w:r w:rsidRPr="00591C57">
        <w:rPr>
          <w:rFonts w:asciiTheme="majorHAnsi" w:hAnsiTheme="majorHAnsi" w:cs="Times New Roman"/>
          <w:bCs/>
          <w:sz w:val="24"/>
          <w:szCs w:val="24"/>
        </w:rPr>
        <w:t xml:space="preserve"> A network management practice is reasonable if it is primarily used for and tailored to achieving a legitimate network management purpose, taking into account the particular network architecture and technology of the broadband internet access service.</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ab/>
        <w:t>(b) A person or entity engaged in the provision of broadband internet access service in Commonwealth shall not:</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ab/>
        <w:t xml:space="preserve">                (1) Block lawful content, applications, services, or </w:t>
      </w:r>
      <w:proofErr w:type="spellStart"/>
      <w:r w:rsidRPr="00591C57">
        <w:rPr>
          <w:rFonts w:asciiTheme="majorHAnsi" w:hAnsiTheme="majorHAnsi" w:cs="Times New Roman"/>
          <w:bCs/>
          <w:sz w:val="24"/>
          <w:szCs w:val="24"/>
        </w:rPr>
        <w:t>nonharmful</w:t>
      </w:r>
      <w:proofErr w:type="spellEnd"/>
      <w:r w:rsidRPr="00591C57">
        <w:rPr>
          <w:rFonts w:asciiTheme="majorHAnsi" w:hAnsiTheme="majorHAnsi" w:cs="Times New Roman"/>
          <w:bCs/>
          <w:sz w:val="24"/>
          <w:szCs w:val="24"/>
        </w:rPr>
        <w:t xml:space="preserve"> devices, subject to reasonable network management;</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ab/>
        <w:t xml:space="preserve">                (2) Impair or degrade lawful internet traffic on the basis of internet content, application, or service, or use of a </w:t>
      </w:r>
      <w:proofErr w:type="spellStart"/>
      <w:r w:rsidRPr="00591C57">
        <w:rPr>
          <w:rFonts w:asciiTheme="majorHAnsi" w:hAnsiTheme="majorHAnsi" w:cs="Times New Roman"/>
          <w:bCs/>
          <w:sz w:val="24"/>
          <w:szCs w:val="24"/>
        </w:rPr>
        <w:t>nonharmful</w:t>
      </w:r>
      <w:proofErr w:type="spellEnd"/>
      <w:r w:rsidRPr="00591C57">
        <w:rPr>
          <w:rFonts w:asciiTheme="majorHAnsi" w:hAnsiTheme="majorHAnsi" w:cs="Times New Roman"/>
          <w:bCs/>
          <w:sz w:val="24"/>
          <w:szCs w:val="24"/>
        </w:rPr>
        <w:t xml:space="preserve"> device, subject to reasonable network management; or</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ab/>
        <w:t xml:space="preserve">                (3) Engage in paid prioritization.</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lastRenderedPageBreak/>
        <w:tab/>
        <w:t>(c) The Department of Telecommunications and Cable may waive the prohibition on paid prioritization in subsection (b</w:t>
      </w:r>
      <w:proofErr w:type="gramStart"/>
      <w:r w:rsidRPr="00591C57">
        <w:rPr>
          <w:rFonts w:asciiTheme="majorHAnsi" w:hAnsiTheme="majorHAnsi" w:cs="Times New Roman"/>
          <w:bCs/>
          <w:sz w:val="24"/>
          <w:szCs w:val="24"/>
        </w:rPr>
        <w:t>)(</w:t>
      </w:r>
      <w:proofErr w:type="gramEnd"/>
      <w:r w:rsidRPr="00591C57">
        <w:rPr>
          <w:rFonts w:asciiTheme="majorHAnsi" w:hAnsiTheme="majorHAnsi" w:cs="Times New Roman"/>
          <w:bCs/>
          <w:sz w:val="24"/>
          <w:szCs w:val="24"/>
        </w:rPr>
        <w:t>3) of this section only if the petitioner demonstrates that the practice would serve a legitimate and significant public interest and would not harm the open nature of the internet in the Commonwealth.</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ab/>
        <w:t>(d) It shall be an unfair or deceptive act or practice and a violation of chapter 93A to violate any provision of this chapter and the attorney general of the commonwealth or any other person may bring an action pursuant to chapter 93A.</w:t>
      </w:r>
    </w:p>
    <w:p w:rsidR="003E3567" w:rsidRPr="00591C57" w:rsidRDefault="003E3567" w:rsidP="00591C57">
      <w:pPr>
        <w:spacing w:line="480" w:lineRule="auto"/>
        <w:rPr>
          <w:rFonts w:asciiTheme="majorHAnsi" w:hAnsiTheme="majorHAnsi" w:cs="Times New Roman"/>
          <w:bCs/>
          <w:sz w:val="24"/>
          <w:szCs w:val="24"/>
        </w:rPr>
      </w:pPr>
      <w:r w:rsidRPr="00591C57">
        <w:rPr>
          <w:rFonts w:asciiTheme="majorHAnsi" w:hAnsiTheme="majorHAnsi" w:cs="Times New Roman"/>
          <w:bCs/>
          <w:sz w:val="24"/>
          <w:szCs w:val="24"/>
        </w:rPr>
        <w:t>SECTION 5: Chapter 25C of the General Laws, as appearing in the 2016 Official Edition, is hereby amended by adding the following section:—</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Section 10: Massachusetts Internet Service Provider Registry</w:t>
      </w:r>
    </w:p>
    <w:p w:rsidR="003E3567" w:rsidRPr="00591C57" w:rsidRDefault="003E3567" w:rsidP="003E356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 xml:space="preserve"> (a) The following words as used in this chapter shall have the following meanings, unless the context clearly requires otherwise:</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ab/>
        <w:t>"Broadband internet access service" or “BIAS” a mass-market retail service by wire or radio that provides the capability to transmit data to and receive data from all or substantially all internet endpoints, including any capabilities that are incidental to and enable the operation of the communications service, but excluding dial-up internet access service or any service that the federal communications commission finds to be providing a functional equivalent thereof  that is used to evade the protections set forth in this section.</w:t>
      </w:r>
    </w:p>
    <w:p w:rsidR="003E3567" w:rsidRPr="00591C57" w:rsidRDefault="003E3567" w:rsidP="003E3567">
      <w:pPr>
        <w:spacing w:line="480" w:lineRule="auto"/>
        <w:ind w:firstLine="720"/>
        <w:rPr>
          <w:rFonts w:asciiTheme="majorHAnsi" w:hAnsiTheme="majorHAnsi" w:cs="Times New Roman"/>
          <w:bCs/>
          <w:sz w:val="24"/>
          <w:szCs w:val="24"/>
        </w:rPr>
      </w:pPr>
      <w:proofErr w:type="gramStart"/>
      <w:r w:rsidRPr="00591C57">
        <w:rPr>
          <w:rFonts w:asciiTheme="majorHAnsi" w:hAnsiTheme="majorHAnsi" w:cs="Times New Roman"/>
          <w:bCs/>
          <w:sz w:val="24"/>
          <w:szCs w:val="24"/>
        </w:rPr>
        <w:t>“Internet service provider” or “BIAS provider”, a person who provides BIAS to customers in the commonwealth.</w:t>
      </w:r>
      <w:proofErr w:type="gramEnd"/>
    </w:p>
    <w:p w:rsidR="003E3567" w:rsidRPr="00591C57" w:rsidRDefault="003E3567" w:rsidP="003E356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lastRenderedPageBreak/>
        <w:t>(b) There is established in the department the "Massachusetts Internet Service Provider Registry" for the purpose of making internet service quality and network management practices readily available to customers within the commonwealth.</w:t>
      </w:r>
    </w:p>
    <w:p w:rsidR="003E3567" w:rsidRPr="00591C57" w:rsidRDefault="003E3567" w:rsidP="003E356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(c) The department shall promulgate regulations that require all internet service providers to affirmatively disclose the following network management and security information to the department:</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w:t>
      </w:r>
      <w:proofErr w:type="spellStart"/>
      <w:r w:rsidRPr="00591C57">
        <w:rPr>
          <w:rFonts w:asciiTheme="majorHAnsi" w:hAnsiTheme="majorHAnsi" w:cs="Times New Roman"/>
          <w:bCs/>
          <w:sz w:val="24"/>
          <w:szCs w:val="24"/>
        </w:rPr>
        <w:t>i</w:t>
      </w:r>
      <w:proofErr w:type="spellEnd"/>
      <w:r w:rsidRPr="00591C57">
        <w:rPr>
          <w:rFonts w:asciiTheme="majorHAnsi" w:hAnsiTheme="majorHAnsi" w:cs="Times New Roman"/>
          <w:bCs/>
          <w:sz w:val="24"/>
          <w:szCs w:val="24"/>
        </w:rPr>
        <w:t>) Blocking. Any practice, other than reasonable network management elsewhere disclosed, that blocks or otherwise prevents end user access to lawful content, applications, service, or non-harmful devices, including a description of what is blocked.</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(ii) Throttling. Any practice, other than reasonable network management elsewhere disclosed, that degrades or impairs access to lawful Internet traffic on the basis of content, application, service, user, or use of a non-harmful device, including a description of what is throttled.</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 xml:space="preserve">(iii) Affiliated Prioritization. </w:t>
      </w:r>
      <w:proofErr w:type="gramStart"/>
      <w:r w:rsidRPr="00591C57">
        <w:rPr>
          <w:rFonts w:asciiTheme="majorHAnsi" w:hAnsiTheme="majorHAnsi" w:cs="Times New Roman"/>
          <w:bCs/>
          <w:sz w:val="24"/>
          <w:szCs w:val="24"/>
        </w:rPr>
        <w:t>Any practice that directly or indirectly favors some traffic over other traffic, including through use of techniques such as traffic shaping, prioritization, or resource reservation, to benefit an affiliate, including identification of the affiliate.</w:t>
      </w:r>
      <w:proofErr w:type="gramEnd"/>
    </w:p>
    <w:p w:rsidR="003E3567" w:rsidRPr="00591C57" w:rsidRDefault="003E3567" w:rsidP="00591C57">
      <w:pPr>
        <w:spacing w:line="480" w:lineRule="auto"/>
        <w:ind w:firstLine="720"/>
        <w:rPr>
          <w:rFonts w:asciiTheme="majorHAnsi" w:hAnsiTheme="majorHAnsi" w:cs="Times New Roman"/>
          <w:bCs/>
          <w:sz w:val="24"/>
          <w:szCs w:val="24"/>
        </w:rPr>
      </w:pPr>
      <w:proofErr w:type="gramStart"/>
      <w:r w:rsidRPr="00591C57">
        <w:rPr>
          <w:rFonts w:asciiTheme="majorHAnsi" w:hAnsiTheme="majorHAnsi" w:cs="Times New Roman"/>
          <w:bCs/>
          <w:sz w:val="24"/>
          <w:szCs w:val="24"/>
        </w:rPr>
        <w:t>(iv) Paid</w:t>
      </w:r>
      <w:proofErr w:type="gramEnd"/>
      <w:r w:rsidRPr="00591C57">
        <w:rPr>
          <w:rFonts w:asciiTheme="majorHAnsi" w:hAnsiTheme="majorHAnsi" w:cs="Times New Roman"/>
          <w:bCs/>
          <w:sz w:val="24"/>
          <w:szCs w:val="24"/>
        </w:rPr>
        <w:t xml:space="preserve"> Prioritization. </w:t>
      </w:r>
      <w:proofErr w:type="gramStart"/>
      <w:r w:rsidRPr="00591C57">
        <w:rPr>
          <w:rFonts w:asciiTheme="majorHAnsi" w:hAnsiTheme="majorHAnsi" w:cs="Times New Roman"/>
          <w:bCs/>
          <w:sz w:val="24"/>
          <w:szCs w:val="24"/>
        </w:rPr>
        <w:t>Any practice that directly or indirectly favors some traffic over other traffic, including through use of techniques such as traffic shaping, prioritization, or resource reservation, in exchange for consideration, monetary or otherwise.</w:t>
      </w:r>
      <w:proofErr w:type="gramEnd"/>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lastRenderedPageBreak/>
        <w:t xml:space="preserve">(v) Congestion Management. </w:t>
      </w:r>
      <w:proofErr w:type="gramStart"/>
      <w:r w:rsidRPr="00591C57">
        <w:rPr>
          <w:rFonts w:asciiTheme="majorHAnsi" w:hAnsiTheme="majorHAnsi" w:cs="Times New Roman"/>
          <w:bCs/>
          <w:sz w:val="24"/>
          <w:szCs w:val="24"/>
        </w:rPr>
        <w:t>Descriptions of congestion management practices, if any.</w:t>
      </w:r>
      <w:proofErr w:type="gramEnd"/>
      <w:r w:rsidRPr="00591C57">
        <w:rPr>
          <w:rFonts w:asciiTheme="majorHAnsi" w:hAnsiTheme="majorHAnsi" w:cs="Times New Roman"/>
          <w:bCs/>
          <w:sz w:val="24"/>
          <w:szCs w:val="24"/>
        </w:rPr>
        <w:t xml:space="preserve"> These descriptions should include the types of traffic subject to the practices; the purposes served by the practices; the practices’ effects on end users’ experience; criteria used in practices, such as indicators of congestion that trigger a practice, including any usage limits triggering the practice, and the typical frequency of congestion; usage limits and the consequences of exceeding them; and references to engineering standards, where appropriate.</w:t>
      </w:r>
    </w:p>
    <w:p w:rsidR="003E3567" w:rsidRPr="00591C57" w:rsidRDefault="003E3567" w:rsidP="00591C57">
      <w:pPr>
        <w:spacing w:line="480" w:lineRule="auto"/>
        <w:ind w:firstLine="720"/>
        <w:rPr>
          <w:rFonts w:asciiTheme="majorHAnsi" w:hAnsiTheme="majorHAnsi" w:cs="Times New Roman"/>
          <w:bCs/>
          <w:sz w:val="24"/>
          <w:szCs w:val="24"/>
        </w:rPr>
      </w:pPr>
      <w:proofErr w:type="gramStart"/>
      <w:r w:rsidRPr="00591C57">
        <w:rPr>
          <w:rFonts w:asciiTheme="majorHAnsi" w:hAnsiTheme="majorHAnsi" w:cs="Times New Roman"/>
          <w:bCs/>
          <w:sz w:val="24"/>
          <w:szCs w:val="24"/>
        </w:rPr>
        <w:t>(vi) Application-Specific</w:t>
      </w:r>
      <w:proofErr w:type="gramEnd"/>
      <w:r w:rsidRPr="00591C57">
        <w:rPr>
          <w:rFonts w:asciiTheme="majorHAnsi" w:hAnsiTheme="majorHAnsi" w:cs="Times New Roman"/>
          <w:bCs/>
          <w:sz w:val="24"/>
          <w:szCs w:val="24"/>
        </w:rPr>
        <w:t xml:space="preserve"> Behavior. Whether and why the ISP blocks or rate-controls specific protocols or protocol ports, modifies protocol fields in ways not prescribed by the protocol standard, or otherwise inhibits or favors certain applications or classes of applications.</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 xml:space="preserve">(vii) Device Attachment Rules. </w:t>
      </w:r>
      <w:proofErr w:type="gramStart"/>
      <w:r w:rsidRPr="00591C57">
        <w:rPr>
          <w:rFonts w:asciiTheme="majorHAnsi" w:hAnsiTheme="majorHAnsi" w:cs="Times New Roman"/>
          <w:bCs/>
          <w:sz w:val="24"/>
          <w:szCs w:val="24"/>
        </w:rPr>
        <w:t>Any restrictions on the types of devices and any approval procedures for devices to connect to the network.</w:t>
      </w:r>
      <w:proofErr w:type="gramEnd"/>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(viii) Security. Any practices used to ensure end-user security or security of the network, including types of triggering conditions that cause a mechanism to be invoked (but excluding information that could reasonably be used to circumvent network security).</w:t>
      </w:r>
    </w:p>
    <w:p w:rsidR="003E3567" w:rsidRPr="00591C57" w:rsidRDefault="003E3567" w:rsidP="003E356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(d) The department shall conduct verification tests, on its own or through a third-party, to determine the accuracy of the disclosures made by each internet service provider under subsection (c).</w:t>
      </w:r>
    </w:p>
    <w:p w:rsidR="003E3567" w:rsidRPr="00591C57" w:rsidRDefault="003E3567" w:rsidP="00591C57">
      <w:pPr>
        <w:spacing w:line="480" w:lineRule="auto"/>
        <w:ind w:firstLine="720"/>
        <w:rPr>
          <w:rFonts w:asciiTheme="majorHAnsi" w:hAnsiTheme="majorHAnsi" w:cs="Times New Roman"/>
          <w:bCs/>
          <w:sz w:val="24"/>
          <w:szCs w:val="24"/>
        </w:rPr>
      </w:pPr>
      <w:r w:rsidRPr="003E3567">
        <w:rPr>
          <w:rFonts w:cs="Times New Roman"/>
          <w:sz w:val="24"/>
          <w:szCs w:val="24"/>
        </w:rPr>
        <w:tab/>
      </w:r>
      <w:r w:rsidRPr="00591C57">
        <w:rPr>
          <w:rFonts w:asciiTheme="majorHAnsi" w:hAnsiTheme="majorHAnsi" w:cs="Times New Roman"/>
          <w:bCs/>
          <w:sz w:val="24"/>
          <w:szCs w:val="24"/>
        </w:rPr>
        <w:t xml:space="preserve">(e) The department shall compile the information disclosed by all of the internet service providers within the commonwealth pursuant to this section and from the </w:t>
      </w:r>
      <w:r w:rsidRPr="00591C57">
        <w:rPr>
          <w:rFonts w:asciiTheme="majorHAnsi" w:hAnsiTheme="majorHAnsi" w:cs="Times New Roman"/>
          <w:bCs/>
          <w:sz w:val="24"/>
          <w:szCs w:val="24"/>
        </w:rPr>
        <w:lastRenderedPageBreak/>
        <w:t>department's own verification tests, conducted pursuant to this section, into an "Internet Service Provider Registry." The department shall organize the registry in a format that is conducive to review and comparison by customers and prospective customers of internet service.</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ab/>
        <w:t xml:space="preserve">(f) The department shall establish minimum standards for a “Massachusetts Net Neutrality Seal” which will set an expectation of equal access to an open and neutral internet. The department shall publicly disclose the criteria by which it will measure the network management practices of each internet service provider. The department shall determine whether each internet service provider complies with the criteria set forth by the department. If an internet service provider is voluntarily in compliance with the department’s standards for net neutrality, the internet service provider may display the “Massachusetts Net Neutrality Seal” on its marketing materials. Anyone who uses the “Massachusetts Net Neutrality Seal,” while not in compliance with the standards set forth by the </w:t>
      </w:r>
      <w:proofErr w:type="gramStart"/>
      <w:r w:rsidRPr="00591C57">
        <w:rPr>
          <w:rFonts w:asciiTheme="majorHAnsi" w:hAnsiTheme="majorHAnsi" w:cs="Times New Roman"/>
          <w:bCs/>
          <w:sz w:val="24"/>
          <w:szCs w:val="24"/>
        </w:rPr>
        <w:t>department,</w:t>
      </w:r>
      <w:proofErr w:type="gramEnd"/>
      <w:r w:rsidRPr="00591C57">
        <w:rPr>
          <w:rFonts w:asciiTheme="majorHAnsi" w:hAnsiTheme="majorHAnsi" w:cs="Times New Roman"/>
          <w:bCs/>
          <w:sz w:val="24"/>
          <w:szCs w:val="24"/>
        </w:rPr>
        <w:t xml:space="preserve"> shall be liable under Chapter 93A for a deceptive business practice.</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ab/>
        <w:t xml:space="preserve">(g) The department shall develop regulations to rank all internet service providers on the quality of their net neutrality practices based on the disclosures and verification tests in this section. The department will score each internet service provider against its criteria to determine a net neutrality score for each internet service provider. </w:t>
      </w:r>
    </w:p>
    <w:p w:rsidR="003E3567" w:rsidRPr="00591C57" w:rsidRDefault="003E3567" w:rsidP="003E356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 xml:space="preserve">(h) The department shall make available electronically on its internet website in English and Spanish the information contained in the registry, including net neutrality scores in one comparison chart for fixed line internet service providers and one comparison chart for wireless internet service providers, and shall provide the information </w:t>
      </w:r>
      <w:r w:rsidRPr="00591C57">
        <w:rPr>
          <w:rFonts w:asciiTheme="majorHAnsi" w:hAnsiTheme="majorHAnsi" w:cs="Times New Roman"/>
          <w:bCs/>
          <w:sz w:val="24"/>
          <w:szCs w:val="24"/>
        </w:rPr>
        <w:lastRenderedPageBreak/>
        <w:t xml:space="preserve">to customers and prospective customers upon request by means of a toll-free telephone service operated by the department. </w:t>
      </w:r>
    </w:p>
    <w:p w:rsidR="003E3567" w:rsidRPr="00591C57" w:rsidRDefault="003E3567" w:rsidP="003E356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w:t>
      </w:r>
      <w:proofErr w:type="spellStart"/>
      <w:r w:rsidRPr="00591C57">
        <w:rPr>
          <w:rFonts w:asciiTheme="majorHAnsi" w:hAnsiTheme="majorHAnsi" w:cs="Times New Roman"/>
          <w:bCs/>
          <w:sz w:val="24"/>
          <w:szCs w:val="24"/>
        </w:rPr>
        <w:t>i</w:t>
      </w:r>
      <w:proofErr w:type="spellEnd"/>
      <w:r w:rsidRPr="00591C57">
        <w:rPr>
          <w:rFonts w:asciiTheme="majorHAnsi" w:hAnsiTheme="majorHAnsi" w:cs="Times New Roman"/>
          <w:bCs/>
          <w:sz w:val="24"/>
          <w:szCs w:val="24"/>
        </w:rPr>
        <w:t xml:space="preserve">) Each internet service provider that conducts business in the commonwealth must display its net neutrality score to all customers at the point of sale. The internet service provider must also provide the website and phone number for the "Massachusetts Internet Service Provider Registry" for consumers to learn more about what the score means. Each internet service provider that conducts business in the commonwealth shall also disclose its net neutrality score to all customers in the commonwealth upon entering into an agreement for service and annually thereafter. </w:t>
      </w:r>
    </w:p>
    <w:p w:rsidR="003E3567" w:rsidRPr="00591C57" w:rsidRDefault="003E3567" w:rsidP="00591C57">
      <w:pPr>
        <w:spacing w:line="480" w:lineRule="auto"/>
        <w:rPr>
          <w:rFonts w:asciiTheme="majorHAnsi" w:hAnsiTheme="majorHAnsi" w:cs="Times New Roman"/>
          <w:bCs/>
          <w:sz w:val="24"/>
          <w:szCs w:val="24"/>
        </w:rPr>
      </w:pPr>
      <w:r w:rsidRPr="00591C57">
        <w:rPr>
          <w:rFonts w:asciiTheme="majorHAnsi" w:hAnsiTheme="majorHAnsi" w:cs="Times New Roman"/>
          <w:bCs/>
          <w:sz w:val="24"/>
          <w:szCs w:val="24"/>
        </w:rPr>
        <w:t>SECTION 6: Chapter 25C of the General Laws, as appearing in the 2016 Official Edition, is hereby amended by adding the following section:—</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Section 11: (a) Notwithstanding any provision of chapter 25C or any other general or special law to the contrary, the department shall have jurisdiction, general supervision, regulation and control over an internet service provider’s compliance with section 10.</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ab/>
        <w:t>(b) Any internet service provider who fails to comply with any requirement of section 10 of this chapter may be fined not more than one thousand dollars per violation, per day, by the department.</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ab/>
        <w:t xml:space="preserve">(c) The department shall have the right to institute, or to intervene as a party in, any action in any court of competent jurisdiction seeking injunctive or other relief to compel compliance with any provision of section 10 or any rule, regulation or order </w:t>
      </w:r>
      <w:r w:rsidRPr="00591C57">
        <w:rPr>
          <w:rFonts w:asciiTheme="majorHAnsi" w:hAnsiTheme="majorHAnsi" w:cs="Times New Roman"/>
          <w:bCs/>
          <w:sz w:val="24"/>
          <w:szCs w:val="24"/>
        </w:rPr>
        <w:lastRenderedPageBreak/>
        <w:t>adopted thereunder, or to restrain or otherwise prevent or prohibit any illegal or unauthorized conduct in connection therewith.</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ab/>
        <w:t>(d) The department or its employees may visit the places of business and other premises and examine the records and facilities of all internet service providers to ascertain if all rules and regulations and orders of the department have been complied with. The department shall also have the power to issue subpoenas to compel the attendance of witnesses and the production of documents, papers, books, records, and other evidence before it in any matter over which it has jurisdiction, control or supervision. The department shall have the power to administer oaths and affirmations to persons whose testimony is required.</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ab/>
        <w:t xml:space="preserve">(e) Subject to section 4 of chapter 25C, the commissioner of the department shall have all the powers and duties under this chapter including, but not limited to: presiding at hearings; maintaining or intervening in an action; hearing appeals and issuing enforcement orders; enforcement powers; and all other authority to carry out the duties and responsibilities of section 10. </w:t>
      </w:r>
    </w:p>
    <w:p w:rsidR="003E3567" w:rsidRPr="00591C57" w:rsidRDefault="003E3567" w:rsidP="003E356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(g) Nothing in this section shall be construed to affect or modify the authority of the attorney general to apply and enforce chapter 93A and other consumer protection laws of general applicability.</w:t>
      </w:r>
    </w:p>
    <w:p w:rsidR="003E3567" w:rsidRPr="00591C57" w:rsidRDefault="003E3567" w:rsidP="00591C57">
      <w:pPr>
        <w:spacing w:line="480" w:lineRule="auto"/>
        <w:rPr>
          <w:rFonts w:asciiTheme="majorHAnsi" w:hAnsiTheme="majorHAnsi" w:cs="Times New Roman"/>
          <w:bCs/>
          <w:sz w:val="24"/>
          <w:szCs w:val="24"/>
        </w:rPr>
      </w:pPr>
      <w:r w:rsidRPr="00591C57">
        <w:rPr>
          <w:rFonts w:asciiTheme="majorHAnsi" w:hAnsiTheme="majorHAnsi" w:cs="Times New Roman"/>
          <w:bCs/>
          <w:sz w:val="24"/>
          <w:szCs w:val="24"/>
        </w:rPr>
        <w:t>SECTION 7: Chapter 30B of the General Laws is hereby amended by inserting after section 23 the following section:-</w:t>
      </w:r>
    </w:p>
    <w:p w:rsidR="003E3567" w:rsidRPr="00591C57" w:rsidRDefault="003E3567" w:rsidP="00591C5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lastRenderedPageBreak/>
        <w:t>Section 24: Net Neutrality and Internet Service Providers Entering into State Contracts</w:t>
      </w:r>
    </w:p>
    <w:p w:rsidR="003E3567" w:rsidRPr="00591C57" w:rsidRDefault="003E3567" w:rsidP="003E356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 xml:space="preserve">a) A person that submits a bid or proposal to, or otherwise proposes to enter into or renew, a contract with a governmental body with respect to the provision of internet service shall provide the contracting authority with copies of all disclosures required in Section10 of chapter 25C. </w:t>
      </w:r>
    </w:p>
    <w:p w:rsidR="003E3567" w:rsidRPr="00591C57" w:rsidRDefault="003E3567" w:rsidP="003E3567">
      <w:pPr>
        <w:spacing w:line="480" w:lineRule="auto"/>
        <w:ind w:firstLine="720"/>
        <w:rPr>
          <w:rFonts w:asciiTheme="majorHAnsi" w:hAnsiTheme="majorHAnsi" w:cs="Times New Roman"/>
          <w:bCs/>
          <w:sz w:val="24"/>
          <w:szCs w:val="24"/>
        </w:rPr>
      </w:pPr>
      <w:r w:rsidRPr="00591C57">
        <w:rPr>
          <w:rFonts w:asciiTheme="majorHAnsi" w:hAnsiTheme="majorHAnsi" w:cs="Times New Roman"/>
          <w:bCs/>
          <w:sz w:val="24"/>
          <w:szCs w:val="24"/>
        </w:rPr>
        <w:t>b) A governmental body shall consult with the Department of Telecommunication and Cable about the network management practices of each internet service provider under consideration for the award of a contract. The internet service provider’s network management practices shall be a factor in the government body’s decision about awarding the broadband internet service contract. Preference shall be given to internet service providers who are compliant with the Department’s standards for the “Massachusetts Net Neutrality Seal.”</w:t>
      </w:r>
    </w:p>
    <w:p w:rsidR="003E3567" w:rsidRPr="00127882" w:rsidRDefault="003E3567" w:rsidP="00127882">
      <w:pPr>
        <w:spacing w:line="480" w:lineRule="auto"/>
        <w:rPr>
          <w:rFonts w:asciiTheme="majorHAnsi" w:hAnsiTheme="majorHAnsi" w:cs="Times New Roman"/>
          <w:bCs/>
          <w:sz w:val="24"/>
          <w:szCs w:val="24"/>
        </w:rPr>
      </w:pPr>
      <w:proofErr w:type="gramStart"/>
      <w:r w:rsidRPr="00127882">
        <w:rPr>
          <w:rFonts w:asciiTheme="majorHAnsi" w:hAnsiTheme="majorHAnsi" w:cs="Times New Roman"/>
          <w:bCs/>
          <w:sz w:val="24"/>
          <w:szCs w:val="24"/>
        </w:rPr>
        <w:t>SECTION 8.</w:t>
      </w:r>
      <w:proofErr w:type="gramEnd"/>
      <w:r w:rsidRPr="00127882">
        <w:rPr>
          <w:rFonts w:asciiTheme="majorHAnsi" w:hAnsiTheme="majorHAnsi" w:cs="Times New Roman"/>
          <w:bCs/>
          <w:sz w:val="24"/>
          <w:szCs w:val="24"/>
        </w:rPr>
        <w:t xml:space="preserve"> Section 1 of chapter 93H of the General Laws, as appearing in the 2016 Official Edition, is hereby amended by inserting after the definition of “Breach of security” the following 3 definitions:- </w:t>
      </w:r>
    </w:p>
    <w:p w:rsidR="003E3567" w:rsidRPr="00127882" w:rsidRDefault="003E3567" w:rsidP="00127882">
      <w:pPr>
        <w:spacing w:line="480" w:lineRule="auto"/>
        <w:ind w:firstLine="720"/>
        <w:rPr>
          <w:rFonts w:asciiTheme="majorHAnsi" w:hAnsiTheme="majorHAnsi" w:cs="Times New Roman"/>
          <w:bCs/>
          <w:sz w:val="24"/>
          <w:szCs w:val="24"/>
        </w:rPr>
      </w:pPr>
      <w:r w:rsidRPr="00127882">
        <w:rPr>
          <w:rFonts w:asciiTheme="majorHAnsi" w:hAnsiTheme="majorHAnsi" w:cs="Times New Roman"/>
          <w:bCs/>
          <w:sz w:val="24"/>
          <w:szCs w:val="24"/>
        </w:rPr>
        <w:tab/>
        <w:t xml:space="preserve">“Broadband internet access service” or “BIAS”, a mass-market retail service by wire or radio that provides the capability to transmit data to and receive data from all or substantially all internet endpoints, including any capabilities that are incidental to and enable the operation of the communications service, but excluding dial-up internet access service; provided, that “broadband internet access service” shall also include any service </w:t>
      </w:r>
      <w:r w:rsidRPr="00127882">
        <w:rPr>
          <w:rFonts w:asciiTheme="majorHAnsi" w:hAnsiTheme="majorHAnsi" w:cs="Times New Roman"/>
          <w:bCs/>
          <w:sz w:val="24"/>
          <w:szCs w:val="24"/>
        </w:rPr>
        <w:lastRenderedPageBreak/>
        <w:t xml:space="preserve">that the Federal Communications Commission finds to be providing a functional equivalent of the service described in this definition. </w:t>
      </w:r>
    </w:p>
    <w:p w:rsidR="003E3567" w:rsidRPr="00127882" w:rsidRDefault="003E3567" w:rsidP="00127882">
      <w:pPr>
        <w:spacing w:line="480" w:lineRule="auto"/>
        <w:ind w:firstLine="720"/>
        <w:rPr>
          <w:rFonts w:asciiTheme="majorHAnsi" w:hAnsiTheme="majorHAnsi" w:cs="Times New Roman"/>
          <w:bCs/>
          <w:sz w:val="24"/>
          <w:szCs w:val="24"/>
        </w:rPr>
      </w:pPr>
      <w:r w:rsidRPr="00127882">
        <w:rPr>
          <w:rFonts w:asciiTheme="majorHAnsi" w:hAnsiTheme="majorHAnsi" w:cs="Times New Roman"/>
          <w:bCs/>
          <w:sz w:val="24"/>
          <w:szCs w:val="24"/>
        </w:rPr>
        <w:tab/>
        <w:t xml:space="preserve">“Customer”, a current or former subscriber to an internet service in the commonwealth or an applicant for an internet service in the commonwealth. </w:t>
      </w:r>
    </w:p>
    <w:p w:rsidR="003E3567" w:rsidRPr="00127882" w:rsidRDefault="003E3567" w:rsidP="00127882">
      <w:pPr>
        <w:spacing w:line="480" w:lineRule="auto"/>
        <w:ind w:firstLine="720"/>
        <w:rPr>
          <w:rFonts w:asciiTheme="majorHAnsi" w:hAnsiTheme="majorHAnsi" w:cs="Times New Roman"/>
          <w:bCs/>
          <w:sz w:val="24"/>
          <w:szCs w:val="24"/>
        </w:rPr>
      </w:pPr>
      <w:r w:rsidRPr="00127882">
        <w:rPr>
          <w:rFonts w:asciiTheme="majorHAnsi" w:hAnsiTheme="majorHAnsi" w:cs="Times New Roman"/>
          <w:bCs/>
          <w:sz w:val="24"/>
          <w:szCs w:val="24"/>
        </w:rPr>
        <w:tab/>
        <w:t>“Customer’s proprietary information”, the customer’s information which is protected under this chapter, including the following 3 types of information collected by telecommunications carriers through the provision of broadband or other telecommunications services that are not mutually exclusive: (</w:t>
      </w:r>
      <w:proofErr w:type="spellStart"/>
      <w:r w:rsidRPr="00127882">
        <w:rPr>
          <w:rFonts w:asciiTheme="majorHAnsi" w:hAnsiTheme="majorHAnsi" w:cs="Times New Roman"/>
          <w:bCs/>
          <w:sz w:val="24"/>
          <w:szCs w:val="24"/>
        </w:rPr>
        <w:t>i</w:t>
      </w:r>
      <w:proofErr w:type="spellEnd"/>
      <w:r w:rsidRPr="00127882">
        <w:rPr>
          <w:rFonts w:asciiTheme="majorHAnsi" w:hAnsiTheme="majorHAnsi" w:cs="Times New Roman"/>
          <w:bCs/>
          <w:sz w:val="24"/>
          <w:szCs w:val="24"/>
        </w:rPr>
        <w:t xml:space="preserve">) individually identifiable customer proprietary network information, CPNI, as defined in 47 U.S.C. 222 (h)(1), including, but not limited to, website browsing history and application usage; (ii) personal information as defined in Section 1 of this chapter; and (iii) content of communications. </w:t>
      </w:r>
    </w:p>
    <w:p w:rsidR="003E3567" w:rsidRPr="00127882" w:rsidRDefault="003E3567" w:rsidP="00127882">
      <w:pPr>
        <w:spacing w:line="480" w:lineRule="auto"/>
        <w:rPr>
          <w:rFonts w:asciiTheme="majorHAnsi" w:hAnsiTheme="majorHAnsi" w:cs="Times New Roman"/>
          <w:bCs/>
          <w:sz w:val="24"/>
          <w:szCs w:val="24"/>
        </w:rPr>
      </w:pPr>
      <w:proofErr w:type="gramStart"/>
      <w:r w:rsidRPr="00127882">
        <w:rPr>
          <w:rFonts w:asciiTheme="majorHAnsi" w:hAnsiTheme="majorHAnsi" w:cs="Times New Roman"/>
          <w:bCs/>
          <w:sz w:val="24"/>
          <w:szCs w:val="24"/>
        </w:rPr>
        <w:t>SECTION 9.</w:t>
      </w:r>
      <w:proofErr w:type="gramEnd"/>
      <w:r w:rsidRPr="00127882">
        <w:rPr>
          <w:rFonts w:asciiTheme="majorHAnsi" w:hAnsiTheme="majorHAnsi" w:cs="Times New Roman"/>
          <w:bCs/>
          <w:sz w:val="24"/>
          <w:szCs w:val="24"/>
        </w:rPr>
        <w:t xml:space="preserve"> Said section 1 of said chapter 93H, as so appearing, is hereby further amended by inserting after the definition of “Encrypted” the following definition:-</w:t>
      </w:r>
    </w:p>
    <w:p w:rsidR="003E3567" w:rsidRPr="00127882" w:rsidRDefault="003E3567" w:rsidP="00127882">
      <w:pPr>
        <w:spacing w:line="480" w:lineRule="auto"/>
        <w:ind w:firstLine="720"/>
        <w:rPr>
          <w:rFonts w:asciiTheme="majorHAnsi" w:hAnsiTheme="majorHAnsi" w:cs="Times New Roman"/>
          <w:bCs/>
          <w:sz w:val="24"/>
          <w:szCs w:val="24"/>
        </w:rPr>
      </w:pPr>
      <w:r w:rsidRPr="00127882">
        <w:rPr>
          <w:rFonts w:asciiTheme="majorHAnsi" w:hAnsiTheme="majorHAnsi" w:cs="Times New Roman"/>
          <w:bCs/>
          <w:sz w:val="24"/>
          <w:szCs w:val="24"/>
        </w:rPr>
        <w:tab/>
      </w:r>
      <w:proofErr w:type="gramStart"/>
      <w:r w:rsidRPr="00127882">
        <w:rPr>
          <w:rFonts w:asciiTheme="majorHAnsi" w:hAnsiTheme="majorHAnsi" w:cs="Times New Roman"/>
          <w:bCs/>
          <w:sz w:val="24"/>
          <w:szCs w:val="24"/>
        </w:rPr>
        <w:t>“Internet service provider” or “BIAS provider”, a person who provides BIAS to customers in the commonwealth.</w:t>
      </w:r>
      <w:proofErr w:type="gramEnd"/>
    </w:p>
    <w:p w:rsidR="003E3567" w:rsidRPr="00127882" w:rsidRDefault="003E3567" w:rsidP="00127882">
      <w:pPr>
        <w:spacing w:line="480" w:lineRule="auto"/>
        <w:rPr>
          <w:rFonts w:asciiTheme="majorHAnsi" w:hAnsiTheme="majorHAnsi" w:cs="Times New Roman"/>
          <w:bCs/>
          <w:sz w:val="24"/>
          <w:szCs w:val="24"/>
        </w:rPr>
      </w:pPr>
      <w:proofErr w:type="gramStart"/>
      <w:r w:rsidRPr="00127882">
        <w:rPr>
          <w:rFonts w:asciiTheme="majorHAnsi" w:hAnsiTheme="majorHAnsi" w:cs="Times New Roman"/>
          <w:bCs/>
          <w:sz w:val="24"/>
          <w:szCs w:val="24"/>
        </w:rPr>
        <w:t>SECTION 10.</w:t>
      </w:r>
      <w:proofErr w:type="gramEnd"/>
      <w:r w:rsidRPr="00127882">
        <w:rPr>
          <w:rFonts w:asciiTheme="majorHAnsi" w:hAnsiTheme="majorHAnsi" w:cs="Times New Roman"/>
          <w:bCs/>
          <w:sz w:val="24"/>
          <w:szCs w:val="24"/>
        </w:rPr>
        <w:t xml:space="preserve"> Said section 1 of said chapter 93H, as so appearing, is hereby further amended by inserting after the definition of “Notice” the following definition:-</w:t>
      </w:r>
    </w:p>
    <w:p w:rsidR="003E3567" w:rsidRPr="00127882" w:rsidRDefault="003E3567" w:rsidP="00127882">
      <w:pPr>
        <w:spacing w:line="480" w:lineRule="auto"/>
        <w:ind w:firstLine="720"/>
        <w:rPr>
          <w:rFonts w:asciiTheme="majorHAnsi" w:hAnsiTheme="majorHAnsi" w:cs="Times New Roman"/>
          <w:bCs/>
          <w:sz w:val="24"/>
          <w:szCs w:val="24"/>
        </w:rPr>
      </w:pPr>
      <w:r w:rsidRPr="00127882">
        <w:rPr>
          <w:rFonts w:asciiTheme="majorHAnsi" w:hAnsiTheme="majorHAnsi" w:cs="Times New Roman"/>
          <w:bCs/>
          <w:sz w:val="24"/>
          <w:szCs w:val="24"/>
        </w:rPr>
        <w:tab/>
        <w:t xml:space="preserve">“Opt-in approval”, a method for obtaining customer consent to collect, use, disclose or permit third-party access to customer proprietary information; provided, however, that the approval method shall require that the internet service provider obtain from the customer affirmative, expressed consent allowing the requested collection, usage, </w:t>
      </w:r>
      <w:r w:rsidRPr="00127882">
        <w:rPr>
          <w:rFonts w:asciiTheme="majorHAnsi" w:hAnsiTheme="majorHAnsi" w:cs="Times New Roman"/>
          <w:bCs/>
          <w:sz w:val="24"/>
          <w:szCs w:val="24"/>
        </w:rPr>
        <w:lastRenderedPageBreak/>
        <w:t>disclosure or access to the customer’s proprietary information after the customer is provided appropriate notification of the internet service provider’s request as required by this chapter.</w:t>
      </w:r>
    </w:p>
    <w:p w:rsidR="003E3567" w:rsidRPr="00127882" w:rsidRDefault="003E3567" w:rsidP="00127882">
      <w:pPr>
        <w:spacing w:line="480" w:lineRule="auto"/>
        <w:rPr>
          <w:rFonts w:asciiTheme="majorHAnsi" w:hAnsiTheme="majorHAnsi" w:cs="Times New Roman"/>
          <w:bCs/>
          <w:sz w:val="24"/>
          <w:szCs w:val="24"/>
        </w:rPr>
      </w:pPr>
      <w:proofErr w:type="gramStart"/>
      <w:r w:rsidRPr="00127882">
        <w:rPr>
          <w:rFonts w:asciiTheme="majorHAnsi" w:hAnsiTheme="majorHAnsi" w:cs="Times New Roman"/>
          <w:bCs/>
          <w:sz w:val="24"/>
          <w:szCs w:val="24"/>
        </w:rPr>
        <w:t>SECTION 11.</w:t>
      </w:r>
      <w:proofErr w:type="gramEnd"/>
      <w:r w:rsidRPr="00127882">
        <w:rPr>
          <w:rFonts w:asciiTheme="majorHAnsi" w:hAnsiTheme="majorHAnsi" w:cs="Times New Roman"/>
          <w:bCs/>
          <w:sz w:val="24"/>
          <w:szCs w:val="24"/>
        </w:rPr>
        <w:t xml:space="preserve"> Said chapter 93H is hereby further amended by inserting after section 6 the following 3 sections:- </w:t>
      </w:r>
    </w:p>
    <w:p w:rsidR="003E3567" w:rsidRPr="00127882" w:rsidRDefault="003E3567" w:rsidP="00127882">
      <w:pPr>
        <w:spacing w:line="480" w:lineRule="auto"/>
        <w:ind w:firstLine="720"/>
        <w:rPr>
          <w:rFonts w:asciiTheme="majorHAnsi" w:hAnsiTheme="majorHAnsi" w:cs="Times New Roman"/>
          <w:bCs/>
          <w:sz w:val="24"/>
          <w:szCs w:val="24"/>
        </w:rPr>
      </w:pPr>
      <w:proofErr w:type="gramStart"/>
      <w:r w:rsidRPr="00127882">
        <w:rPr>
          <w:rFonts w:asciiTheme="majorHAnsi" w:hAnsiTheme="majorHAnsi" w:cs="Times New Roman"/>
          <w:bCs/>
          <w:sz w:val="24"/>
          <w:szCs w:val="24"/>
        </w:rPr>
        <w:t>Section 7.</w:t>
      </w:r>
      <w:proofErr w:type="gramEnd"/>
      <w:r w:rsidRPr="00127882">
        <w:rPr>
          <w:rFonts w:asciiTheme="majorHAnsi" w:hAnsiTheme="majorHAnsi" w:cs="Times New Roman"/>
          <w:bCs/>
          <w:sz w:val="24"/>
          <w:szCs w:val="24"/>
        </w:rPr>
        <w:t xml:space="preserve"> (a) An internet service provider shall be subject to all the data security regulations and data breach reporting requirements of this chapter. </w:t>
      </w:r>
    </w:p>
    <w:p w:rsidR="003E3567" w:rsidRPr="00127882" w:rsidRDefault="003E3567" w:rsidP="00127882">
      <w:pPr>
        <w:spacing w:line="480" w:lineRule="auto"/>
        <w:ind w:firstLine="720"/>
        <w:rPr>
          <w:rFonts w:asciiTheme="majorHAnsi" w:hAnsiTheme="majorHAnsi" w:cs="Times New Roman"/>
          <w:bCs/>
          <w:sz w:val="24"/>
          <w:szCs w:val="24"/>
        </w:rPr>
      </w:pPr>
      <w:r w:rsidRPr="00127882">
        <w:rPr>
          <w:rFonts w:asciiTheme="majorHAnsi" w:hAnsiTheme="majorHAnsi" w:cs="Times New Roman"/>
          <w:bCs/>
          <w:sz w:val="24"/>
          <w:szCs w:val="24"/>
        </w:rPr>
        <w:tab/>
        <w:t>(b) An internet service provider may not collect, use, disclose or permit third-party access to a customer’s proprietary information except as described in subsection (c) or with the opt-in approval of a customer under subsection (d).</w:t>
      </w:r>
    </w:p>
    <w:p w:rsidR="003E3567" w:rsidRPr="00127882" w:rsidRDefault="003E3567" w:rsidP="00591C57">
      <w:pPr>
        <w:spacing w:line="480" w:lineRule="auto"/>
        <w:ind w:firstLine="720"/>
        <w:rPr>
          <w:rFonts w:asciiTheme="majorHAnsi" w:hAnsiTheme="majorHAnsi" w:cs="Times New Roman"/>
          <w:bCs/>
          <w:sz w:val="24"/>
          <w:szCs w:val="24"/>
        </w:rPr>
      </w:pPr>
      <w:r w:rsidRPr="00127882">
        <w:rPr>
          <w:rFonts w:asciiTheme="majorHAnsi" w:hAnsiTheme="majorHAnsi" w:cs="Times New Roman"/>
          <w:bCs/>
          <w:sz w:val="24"/>
          <w:szCs w:val="24"/>
        </w:rPr>
        <w:tab/>
        <w:t>(c) An internet service provider may collect, use, disclose or permit third-party access to a customer’s proprietary information without customer approval for the following purposes: (</w:t>
      </w:r>
      <w:proofErr w:type="spellStart"/>
      <w:r w:rsidRPr="00127882">
        <w:rPr>
          <w:rFonts w:asciiTheme="majorHAnsi" w:hAnsiTheme="majorHAnsi" w:cs="Times New Roman"/>
          <w:bCs/>
          <w:sz w:val="24"/>
          <w:szCs w:val="24"/>
        </w:rPr>
        <w:t>i</w:t>
      </w:r>
      <w:proofErr w:type="spellEnd"/>
      <w:r w:rsidRPr="00127882">
        <w:rPr>
          <w:rFonts w:asciiTheme="majorHAnsi" w:hAnsiTheme="majorHAnsi" w:cs="Times New Roman"/>
          <w:bCs/>
          <w:sz w:val="24"/>
          <w:szCs w:val="24"/>
        </w:rPr>
        <w:t xml:space="preserve">) to provide internet service from which such information is derived or to provide services necessary to or used in the provision of such internet service; (ii) to initiate, render, bill or collect payment for internet service; (iii) to protect the rights or property of the internet service provider or to protect users of the internet service and other internet service providers from fraudulent, abusive or unlawful use of the service; (iv) to provide any inbound marketing, referral or administrative services to the customer for the duration of a real-time interaction, if such interaction was initiated by the customer; (v) to provide first-party marketing to customers about improved service offerings within the scope of service to which they already subscribe; (vi) to provide location </w:t>
      </w:r>
      <w:r w:rsidRPr="00591C57">
        <w:rPr>
          <w:rFonts w:asciiTheme="majorHAnsi" w:hAnsiTheme="majorHAnsi" w:cs="Times New Roman"/>
          <w:bCs/>
          <w:sz w:val="24"/>
          <w:szCs w:val="24"/>
        </w:rPr>
        <w:t>information</w:t>
      </w:r>
      <w:r w:rsidRPr="00127882">
        <w:rPr>
          <w:rFonts w:asciiTheme="majorHAnsi" w:hAnsiTheme="majorHAnsi" w:cs="Times New Roman"/>
          <w:bCs/>
          <w:sz w:val="24"/>
          <w:szCs w:val="24"/>
        </w:rPr>
        <w:t xml:space="preserve"> or other customer proprietary information to: (1) a public safety answering point, emergency </w:t>
      </w:r>
      <w:r w:rsidRPr="00127882">
        <w:rPr>
          <w:rFonts w:asciiTheme="majorHAnsi" w:hAnsiTheme="majorHAnsi" w:cs="Times New Roman"/>
          <w:bCs/>
          <w:sz w:val="24"/>
          <w:szCs w:val="24"/>
        </w:rPr>
        <w:lastRenderedPageBreak/>
        <w:t>medical service provider or emergency dispatch provider, public safety, fire service, law enforcement official or hospital emergency or trauma care facility, in order to respond to the customer’s request for emergency services; or (2) providers of information or database management services solely to assist in the delivery of emergency services in response to an emergency; or (vi) as otherwise required or authorized by law.</w:t>
      </w:r>
    </w:p>
    <w:p w:rsidR="003E3567" w:rsidRPr="00127882" w:rsidRDefault="003E3567" w:rsidP="00127882">
      <w:pPr>
        <w:spacing w:line="480" w:lineRule="auto"/>
        <w:ind w:firstLine="720"/>
        <w:rPr>
          <w:rFonts w:asciiTheme="majorHAnsi" w:hAnsiTheme="majorHAnsi" w:cs="Times New Roman"/>
          <w:bCs/>
          <w:sz w:val="24"/>
          <w:szCs w:val="24"/>
        </w:rPr>
      </w:pPr>
      <w:r w:rsidRPr="00127882">
        <w:rPr>
          <w:rFonts w:asciiTheme="majorHAnsi" w:hAnsiTheme="majorHAnsi" w:cs="Times New Roman"/>
          <w:bCs/>
          <w:sz w:val="24"/>
          <w:szCs w:val="24"/>
        </w:rPr>
        <w:tab/>
        <w:t>(d) Except as otherwise provided in this section, an internet service provider shall obtain opt-in approval from a customer to: (</w:t>
      </w:r>
      <w:proofErr w:type="spellStart"/>
      <w:r w:rsidRPr="00127882">
        <w:rPr>
          <w:rFonts w:asciiTheme="majorHAnsi" w:hAnsiTheme="majorHAnsi" w:cs="Times New Roman"/>
          <w:bCs/>
          <w:sz w:val="24"/>
          <w:szCs w:val="24"/>
        </w:rPr>
        <w:t>i</w:t>
      </w:r>
      <w:proofErr w:type="spellEnd"/>
      <w:r w:rsidRPr="00127882">
        <w:rPr>
          <w:rFonts w:asciiTheme="majorHAnsi" w:hAnsiTheme="majorHAnsi" w:cs="Times New Roman"/>
          <w:bCs/>
          <w:sz w:val="24"/>
          <w:szCs w:val="24"/>
        </w:rPr>
        <w:t>) collect, use, disclose or permit third-party access to a customer’s proprietary information for any purpose not authorized under subsection (c); or (ii) when making a material, retroactive change that would result in a use, disclosure or permission of third-party access to the customer’s proprietary information previously collected by the internet service provider for which the customer did not previously grant approval for such use, disclosure or permission of access.</w:t>
      </w:r>
    </w:p>
    <w:p w:rsidR="003E3567" w:rsidRPr="00127882" w:rsidRDefault="003E3567" w:rsidP="00127882">
      <w:pPr>
        <w:spacing w:line="480" w:lineRule="auto"/>
        <w:ind w:firstLine="720"/>
        <w:rPr>
          <w:rFonts w:asciiTheme="majorHAnsi" w:hAnsiTheme="majorHAnsi" w:cs="Times New Roman"/>
          <w:bCs/>
          <w:sz w:val="24"/>
          <w:szCs w:val="24"/>
        </w:rPr>
      </w:pPr>
      <w:r w:rsidRPr="00127882">
        <w:rPr>
          <w:rFonts w:asciiTheme="majorHAnsi" w:hAnsiTheme="majorHAnsi" w:cs="Times New Roman"/>
          <w:bCs/>
          <w:sz w:val="24"/>
          <w:szCs w:val="24"/>
        </w:rPr>
        <w:tab/>
        <w:t>(e) An internet service provider shall, at a minimum, solicit customer opt-in approval pursuant to subsection (d), as applicable, at the point of sale and when making a material change to a privacy policy. The request for customer approval shall be clear and conspicuous and shall not be misleading. The request for customer approval shall disclose: (</w:t>
      </w:r>
      <w:proofErr w:type="spellStart"/>
      <w:r w:rsidRPr="00127882">
        <w:rPr>
          <w:rFonts w:asciiTheme="majorHAnsi" w:hAnsiTheme="majorHAnsi" w:cs="Times New Roman"/>
          <w:bCs/>
          <w:sz w:val="24"/>
          <w:szCs w:val="24"/>
        </w:rPr>
        <w:t>i</w:t>
      </w:r>
      <w:proofErr w:type="spellEnd"/>
      <w:r w:rsidRPr="00127882">
        <w:rPr>
          <w:rFonts w:asciiTheme="majorHAnsi" w:hAnsiTheme="majorHAnsi" w:cs="Times New Roman"/>
          <w:bCs/>
          <w:sz w:val="24"/>
          <w:szCs w:val="24"/>
        </w:rPr>
        <w:t xml:space="preserve">) the type of proprietary information that the internet service provider is seeking customer approval to collect, use, disclose or permit third-party access to; (ii) the purpose for which the customer’s proprietary information will be used; and (iii) the type of entity that the internet service provider intends to disclose or grant access to the customer’s proprietary information. The request for customer approval shall be translated into a </w:t>
      </w:r>
      <w:r w:rsidRPr="00127882">
        <w:rPr>
          <w:rFonts w:asciiTheme="majorHAnsi" w:hAnsiTheme="majorHAnsi" w:cs="Times New Roman"/>
          <w:bCs/>
          <w:sz w:val="24"/>
          <w:szCs w:val="24"/>
        </w:rPr>
        <w:lastRenderedPageBreak/>
        <w:t>language other than English if the internet service provider transacts business with the customer in that other language.</w:t>
      </w:r>
    </w:p>
    <w:p w:rsidR="003E3567" w:rsidRPr="00127882" w:rsidRDefault="003E3567" w:rsidP="00127882">
      <w:pPr>
        <w:spacing w:line="480" w:lineRule="auto"/>
        <w:ind w:firstLine="720"/>
        <w:rPr>
          <w:rFonts w:asciiTheme="majorHAnsi" w:hAnsiTheme="majorHAnsi" w:cs="Times New Roman"/>
          <w:bCs/>
          <w:sz w:val="24"/>
          <w:szCs w:val="24"/>
        </w:rPr>
      </w:pPr>
      <w:r w:rsidRPr="00127882">
        <w:rPr>
          <w:rFonts w:asciiTheme="majorHAnsi" w:hAnsiTheme="majorHAnsi" w:cs="Times New Roman"/>
          <w:bCs/>
          <w:sz w:val="24"/>
          <w:szCs w:val="24"/>
        </w:rPr>
        <w:tab/>
        <w:t>(f) An internet service provider shall make available a simple, easy-to-use mechanism for customers to grant, deny or withdraw opt-in approval at any time. The mechanism to grant, deny or withdraw opt-in approval shall be clear and conspicuous, and shall not be misleading and shall be made available at no additional cost to the customer. Such mechanism shall be available at all times (</w:t>
      </w:r>
      <w:proofErr w:type="spellStart"/>
      <w:r w:rsidRPr="00127882">
        <w:rPr>
          <w:rFonts w:asciiTheme="majorHAnsi" w:hAnsiTheme="majorHAnsi" w:cs="Times New Roman"/>
          <w:bCs/>
          <w:sz w:val="24"/>
          <w:szCs w:val="24"/>
        </w:rPr>
        <w:t>i</w:t>
      </w:r>
      <w:proofErr w:type="spellEnd"/>
      <w:r w:rsidRPr="00127882">
        <w:rPr>
          <w:rFonts w:asciiTheme="majorHAnsi" w:hAnsiTheme="majorHAnsi" w:cs="Times New Roman"/>
          <w:bCs/>
          <w:sz w:val="24"/>
          <w:szCs w:val="24"/>
        </w:rPr>
        <w:t xml:space="preserve">) on or through the internet service provider’s website, (ii) in the internet service provider’s application, if it provides an application for account management purposes, and (iii) any functional equivalent to the internet service provider’s homepage or application. If an internet service provider does not have a website, the internet service provider shall provide a mechanism by another means that is available at all times including, but not limited to, a toll-free telephone number. The customer’s grant, denial or withdrawal of approval shall take effect immediately and remain in effect until the customer revokes or limits such grant, denial or withdrawal of approval. </w:t>
      </w:r>
    </w:p>
    <w:p w:rsidR="003E3567" w:rsidRPr="00127882" w:rsidRDefault="003E3567" w:rsidP="00127882">
      <w:pPr>
        <w:spacing w:line="480" w:lineRule="auto"/>
        <w:ind w:firstLine="720"/>
        <w:rPr>
          <w:rFonts w:asciiTheme="majorHAnsi" w:hAnsiTheme="majorHAnsi" w:cs="Times New Roman"/>
          <w:bCs/>
          <w:sz w:val="24"/>
          <w:szCs w:val="24"/>
        </w:rPr>
      </w:pPr>
      <w:r w:rsidRPr="00127882">
        <w:rPr>
          <w:rFonts w:asciiTheme="majorHAnsi" w:hAnsiTheme="majorHAnsi" w:cs="Times New Roman"/>
          <w:bCs/>
          <w:sz w:val="24"/>
          <w:szCs w:val="24"/>
        </w:rPr>
        <w:tab/>
        <w:t xml:space="preserve">(g) An internet service provider shall not add a surcharge for service to customers that do not provide opt-in approval and shall not refuse to provide services to a customer on the grounds that the customer refused to give opt-in approval. An internet service provider shall not offer a financial incentive in exchange for a customer’s opt-in approval. </w:t>
      </w:r>
    </w:p>
    <w:p w:rsidR="003E3567" w:rsidRPr="00127882" w:rsidRDefault="003E3567" w:rsidP="00127882">
      <w:pPr>
        <w:spacing w:line="480" w:lineRule="auto"/>
        <w:ind w:firstLine="720"/>
        <w:rPr>
          <w:rFonts w:asciiTheme="majorHAnsi" w:hAnsiTheme="majorHAnsi" w:cs="Times New Roman"/>
          <w:bCs/>
          <w:sz w:val="24"/>
          <w:szCs w:val="24"/>
        </w:rPr>
      </w:pPr>
      <w:r w:rsidRPr="00127882">
        <w:rPr>
          <w:rFonts w:asciiTheme="majorHAnsi" w:hAnsiTheme="majorHAnsi" w:cs="Times New Roman"/>
          <w:bCs/>
          <w:sz w:val="24"/>
          <w:szCs w:val="24"/>
        </w:rPr>
        <w:lastRenderedPageBreak/>
        <w:tab/>
        <w:t xml:space="preserve">(h) An internet service provider shall provide a customer with an itemized list of all of the proprietary information associated with that customer’s account within 30 days of a written and signed request by the customer. </w:t>
      </w:r>
    </w:p>
    <w:p w:rsidR="003E3567" w:rsidRPr="00127882" w:rsidRDefault="003E3567" w:rsidP="00127882">
      <w:pPr>
        <w:spacing w:line="480" w:lineRule="auto"/>
        <w:ind w:firstLine="720"/>
        <w:rPr>
          <w:rFonts w:asciiTheme="majorHAnsi" w:hAnsiTheme="majorHAnsi" w:cs="Times New Roman"/>
          <w:bCs/>
          <w:sz w:val="24"/>
          <w:szCs w:val="24"/>
        </w:rPr>
      </w:pPr>
      <w:proofErr w:type="gramStart"/>
      <w:r w:rsidRPr="00127882">
        <w:rPr>
          <w:rFonts w:asciiTheme="majorHAnsi" w:hAnsiTheme="majorHAnsi" w:cs="Times New Roman"/>
          <w:bCs/>
          <w:sz w:val="24"/>
          <w:szCs w:val="24"/>
        </w:rPr>
        <w:t>Section 8.</w:t>
      </w:r>
      <w:proofErr w:type="gramEnd"/>
      <w:r w:rsidRPr="00127882">
        <w:rPr>
          <w:rFonts w:asciiTheme="majorHAnsi" w:hAnsiTheme="majorHAnsi" w:cs="Times New Roman"/>
          <w:bCs/>
          <w:sz w:val="24"/>
          <w:szCs w:val="24"/>
        </w:rPr>
        <w:t xml:space="preserve"> Notwithstanding sections 6A and section 8 of chapter 25C, the department of telecommunications and cable shall have the authority to promulgate regulations and enforce section 7 of this chapter under its powers to monitor and enforce the "Massachusetts Internet Service Provider Registry" under Section 11 of Chapter 25C. </w:t>
      </w:r>
    </w:p>
    <w:p w:rsidR="003E3567" w:rsidRPr="00127882" w:rsidRDefault="003E3567" w:rsidP="00127882">
      <w:pPr>
        <w:spacing w:line="480" w:lineRule="auto"/>
        <w:ind w:firstLine="720"/>
        <w:rPr>
          <w:rFonts w:asciiTheme="majorHAnsi" w:hAnsiTheme="majorHAnsi" w:cs="Times New Roman"/>
          <w:bCs/>
          <w:sz w:val="24"/>
          <w:szCs w:val="24"/>
        </w:rPr>
      </w:pPr>
      <w:proofErr w:type="gramStart"/>
      <w:r w:rsidRPr="00127882">
        <w:rPr>
          <w:rFonts w:asciiTheme="majorHAnsi" w:hAnsiTheme="majorHAnsi" w:cs="Times New Roman"/>
          <w:bCs/>
          <w:sz w:val="24"/>
          <w:szCs w:val="24"/>
        </w:rPr>
        <w:t>Section 9.</w:t>
      </w:r>
      <w:proofErr w:type="gramEnd"/>
      <w:r w:rsidRPr="00127882">
        <w:rPr>
          <w:rFonts w:asciiTheme="majorHAnsi" w:hAnsiTheme="majorHAnsi" w:cs="Times New Roman"/>
          <w:bCs/>
          <w:sz w:val="24"/>
          <w:szCs w:val="24"/>
        </w:rPr>
        <w:t xml:space="preserve"> Civil Liability</w:t>
      </w:r>
    </w:p>
    <w:p w:rsidR="003E3567" w:rsidRPr="00127882" w:rsidRDefault="003E3567" w:rsidP="003E3567">
      <w:pPr>
        <w:spacing w:line="480" w:lineRule="auto"/>
        <w:ind w:firstLine="720"/>
        <w:rPr>
          <w:rFonts w:asciiTheme="majorHAnsi" w:hAnsiTheme="majorHAnsi" w:cs="Times New Roman"/>
          <w:bCs/>
          <w:sz w:val="24"/>
          <w:szCs w:val="24"/>
        </w:rPr>
      </w:pPr>
      <w:r w:rsidRPr="00127882">
        <w:rPr>
          <w:rFonts w:asciiTheme="majorHAnsi" w:hAnsiTheme="majorHAnsi" w:cs="Times New Roman"/>
          <w:bCs/>
          <w:sz w:val="24"/>
          <w:szCs w:val="24"/>
        </w:rPr>
        <w:t xml:space="preserve">(a) Statutory Damages. Any person who negligently or willfully fails to comply with any requirement imposed under this chapter shall be liable to any person whose personal information or customer proprietary information was involved in such violation for the following statutory damages. These statutory damages shall be indexed to inflation starting in the year that this act is enacted. </w:t>
      </w:r>
    </w:p>
    <w:p w:rsidR="003E3567" w:rsidRPr="00127882" w:rsidRDefault="003E3567" w:rsidP="003E3567">
      <w:pPr>
        <w:spacing w:line="480" w:lineRule="auto"/>
        <w:ind w:firstLine="720"/>
        <w:rPr>
          <w:rFonts w:asciiTheme="majorHAnsi" w:hAnsiTheme="majorHAnsi" w:cs="Times New Roman"/>
          <w:bCs/>
          <w:sz w:val="24"/>
          <w:szCs w:val="24"/>
        </w:rPr>
      </w:pPr>
      <w:r w:rsidRPr="00127882">
        <w:rPr>
          <w:rFonts w:asciiTheme="majorHAnsi" w:hAnsiTheme="majorHAnsi" w:cs="Times New Roman"/>
          <w:bCs/>
          <w:sz w:val="24"/>
          <w:szCs w:val="24"/>
        </w:rPr>
        <w:tab/>
        <w:t>(</w:t>
      </w:r>
      <w:proofErr w:type="spellStart"/>
      <w:r w:rsidRPr="00127882">
        <w:rPr>
          <w:rFonts w:asciiTheme="majorHAnsi" w:hAnsiTheme="majorHAnsi" w:cs="Times New Roman"/>
          <w:bCs/>
          <w:sz w:val="24"/>
          <w:szCs w:val="24"/>
        </w:rPr>
        <w:t>i</w:t>
      </w:r>
      <w:proofErr w:type="spellEnd"/>
      <w:r w:rsidRPr="00127882">
        <w:rPr>
          <w:rFonts w:asciiTheme="majorHAnsi" w:hAnsiTheme="majorHAnsi" w:cs="Times New Roman"/>
          <w:bCs/>
          <w:sz w:val="24"/>
          <w:szCs w:val="24"/>
        </w:rPr>
        <w:t>) Each person whose personal information or customer proprietary information has been misused under this chapter shall be entitled to a minimum statutory damage of $1000, per person; and</w:t>
      </w:r>
    </w:p>
    <w:p w:rsidR="003E3567" w:rsidRPr="00127882" w:rsidRDefault="003E3567" w:rsidP="003E3567">
      <w:pPr>
        <w:spacing w:line="480" w:lineRule="auto"/>
        <w:ind w:firstLine="720"/>
        <w:rPr>
          <w:rFonts w:asciiTheme="majorHAnsi" w:hAnsiTheme="majorHAnsi" w:cs="Times New Roman"/>
          <w:bCs/>
          <w:sz w:val="24"/>
          <w:szCs w:val="24"/>
        </w:rPr>
      </w:pPr>
      <w:r w:rsidRPr="00127882">
        <w:rPr>
          <w:rFonts w:asciiTheme="majorHAnsi" w:hAnsiTheme="majorHAnsi" w:cs="Times New Roman"/>
          <w:bCs/>
          <w:sz w:val="24"/>
          <w:szCs w:val="24"/>
        </w:rPr>
        <w:tab/>
        <w:t>(ii) Each person whose personal information or customer proprietary information has been misused under this chapter shall be entitled to $5000, per person, or actual damages, whichever is greater, if the person can prove that their identity has been stolen or some other specific harm has resulted.</w:t>
      </w:r>
    </w:p>
    <w:p w:rsidR="003E3567" w:rsidRPr="00127882" w:rsidRDefault="003E3567" w:rsidP="003E3567">
      <w:pPr>
        <w:spacing w:line="480" w:lineRule="auto"/>
        <w:ind w:firstLine="720"/>
        <w:rPr>
          <w:rFonts w:asciiTheme="majorHAnsi" w:hAnsiTheme="majorHAnsi" w:cs="Times New Roman"/>
          <w:bCs/>
          <w:sz w:val="24"/>
          <w:szCs w:val="24"/>
        </w:rPr>
      </w:pPr>
      <w:r w:rsidRPr="00127882">
        <w:rPr>
          <w:rFonts w:asciiTheme="majorHAnsi" w:hAnsiTheme="majorHAnsi" w:cs="Times New Roman"/>
          <w:bCs/>
          <w:sz w:val="24"/>
          <w:szCs w:val="24"/>
        </w:rPr>
        <w:lastRenderedPageBreak/>
        <w:t xml:space="preserve">(b) Punitive Damages. Any person who willfully fails to comply with any requirement imposed under this chapter shall be liable to any person whose personal information or customer proprietary information was involved in such violation for such punitive damages as the court may allow. Any calculation of punitive damages shall take into account the size of the defendant’s business and its annual profits. </w:t>
      </w:r>
    </w:p>
    <w:p w:rsidR="003E3567" w:rsidRPr="00127882" w:rsidRDefault="003E3567" w:rsidP="003E3567">
      <w:pPr>
        <w:spacing w:line="480" w:lineRule="auto"/>
        <w:ind w:firstLine="720"/>
        <w:rPr>
          <w:rFonts w:asciiTheme="majorHAnsi" w:hAnsiTheme="majorHAnsi" w:cs="Times New Roman"/>
          <w:bCs/>
          <w:sz w:val="24"/>
          <w:szCs w:val="24"/>
        </w:rPr>
      </w:pPr>
      <w:r w:rsidRPr="00127882">
        <w:rPr>
          <w:rFonts w:asciiTheme="majorHAnsi" w:hAnsiTheme="majorHAnsi" w:cs="Times New Roman"/>
          <w:bCs/>
          <w:sz w:val="24"/>
          <w:szCs w:val="24"/>
        </w:rPr>
        <w:t>(c) Attorney’s Fees. In the case of any successful action to enforce any liability under this section, the plaintiff shall be entitled to the costs of the action together with reasonable attorney’s fees as determined by the court.</w:t>
      </w:r>
    </w:p>
    <w:p w:rsidR="003E3567" w:rsidRPr="00127882" w:rsidRDefault="003E3567" w:rsidP="003E3567">
      <w:pPr>
        <w:spacing w:line="480" w:lineRule="auto"/>
        <w:ind w:firstLine="720"/>
        <w:rPr>
          <w:rFonts w:asciiTheme="majorHAnsi" w:hAnsiTheme="majorHAnsi" w:cs="Times New Roman"/>
          <w:bCs/>
          <w:sz w:val="24"/>
          <w:szCs w:val="24"/>
        </w:rPr>
      </w:pPr>
      <w:proofErr w:type="gramStart"/>
      <w:r w:rsidRPr="00127882">
        <w:rPr>
          <w:rFonts w:asciiTheme="majorHAnsi" w:hAnsiTheme="majorHAnsi" w:cs="Times New Roman"/>
          <w:bCs/>
          <w:sz w:val="24"/>
          <w:szCs w:val="24"/>
        </w:rPr>
        <w:t>Section 10.</w:t>
      </w:r>
      <w:proofErr w:type="gramEnd"/>
      <w:r w:rsidRPr="00127882">
        <w:rPr>
          <w:rFonts w:asciiTheme="majorHAnsi" w:hAnsiTheme="majorHAnsi" w:cs="Times New Roman"/>
          <w:bCs/>
          <w:sz w:val="24"/>
          <w:szCs w:val="24"/>
        </w:rPr>
        <w:t xml:space="preserve"> An internet service provider shall not require binding arbitration of disputes that arise under this chapter.</w:t>
      </w:r>
    </w:p>
    <w:p w:rsidR="003E3567" w:rsidRPr="00B80491" w:rsidRDefault="003E3567" w:rsidP="00B80491">
      <w:pPr>
        <w:spacing w:line="480" w:lineRule="auto"/>
        <w:rPr>
          <w:rFonts w:asciiTheme="majorHAnsi" w:hAnsiTheme="majorHAnsi" w:cs="Times New Roman"/>
          <w:bCs/>
          <w:sz w:val="24"/>
          <w:szCs w:val="24"/>
        </w:rPr>
      </w:pPr>
      <w:r w:rsidRPr="00B80491">
        <w:rPr>
          <w:rFonts w:asciiTheme="majorHAnsi" w:hAnsiTheme="majorHAnsi" w:cs="Times New Roman"/>
          <w:bCs/>
          <w:sz w:val="24"/>
          <w:szCs w:val="24"/>
        </w:rPr>
        <w:t xml:space="preserve">SECTION 12: The first sentence of section 47E of chapter 164 of the General Laws, as appearing in the 2016 Official Edition, is hereby amended by inserting, in line 6, after the word “system” the following words:- </w:t>
      </w:r>
    </w:p>
    <w:p w:rsidR="003E3567" w:rsidRPr="00B80491" w:rsidRDefault="003E3567" w:rsidP="00B80491">
      <w:pPr>
        <w:spacing w:line="480" w:lineRule="auto"/>
        <w:ind w:firstLine="720"/>
        <w:rPr>
          <w:rFonts w:asciiTheme="majorHAnsi" w:hAnsiTheme="majorHAnsi" w:cs="Times New Roman"/>
          <w:bCs/>
          <w:sz w:val="24"/>
          <w:szCs w:val="24"/>
        </w:rPr>
      </w:pPr>
      <w:r w:rsidRPr="00B80491">
        <w:rPr>
          <w:rFonts w:asciiTheme="majorHAnsi" w:hAnsiTheme="majorHAnsi" w:cs="Times New Roman"/>
          <w:bCs/>
          <w:sz w:val="24"/>
          <w:szCs w:val="24"/>
        </w:rPr>
        <w:t xml:space="preserve">“, including, but not limited to, internet access including wireless internet access,” </w:t>
      </w:r>
    </w:p>
    <w:p w:rsidR="003E3567" w:rsidRPr="0000142C" w:rsidRDefault="003E3567" w:rsidP="003E3567">
      <w:pPr>
        <w:spacing w:line="480" w:lineRule="auto"/>
        <w:rPr>
          <w:rFonts w:asciiTheme="majorHAnsi" w:hAnsiTheme="majorHAnsi" w:cs="Times New Roman"/>
          <w:bCs/>
          <w:sz w:val="24"/>
          <w:szCs w:val="24"/>
        </w:rPr>
      </w:pPr>
      <w:r w:rsidRPr="0000142C">
        <w:rPr>
          <w:rFonts w:asciiTheme="majorHAnsi" w:hAnsiTheme="majorHAnsi" w:cs="Times New Roman"/>
          <w:bCs/>
          <w:sz w:val="24"/>
          <w:szCs w:val="24"/>
        </w:rPr>
        <w:t>SECTION 13: The department shall promulgate regulations to effectuate Sections 5 and 6 of this act with 60 days of the effective date of this act. The department shall begin enforcement of such regulations on January 1, 2019.</w:t>
      </w:r>
    </w:p>
    <w:p w:rsidR="003E3567" w:rsidRPr="00943EAC" w:rsidRDefault="003E3567" w:rsidP="003E3567">
      <w:pPr>
        <w:spacing w:line="480" w:lineRule="auto"/>
        <w:rPr>
          <w:rFonts w:cs="Times New Roman"/>
        </w:rPr>
      </w:pPr>
      <w:r w:rsidRPr="0000142C">
        <w:rPr>
          <w:rFonts w:asciiTheme="majorHAnsi" w:hAnsiTheme="majorHAnsi" w:cs="Times New Roman"/>
          <w:bCs/>
          <w:sz w:val="24"/>
          <w:szCs w:val="24"/>
        </w:rPr>
        <w:t xml:space="preserve">SECTION 14: Internet service providers shall seek opt-in approval from existing customers under Section 11 of this act not later than 30 days after the effective date of this act.  </w:t>
      </w:r>
    </w:p>
    <w:p w:rsidR="00914C1E" w:rsidRPr="005B3D32" w:rsidRDefault="00914C1E" w:rsidP="000C37A6">
      <w:pPr>
        <w:spacing w:after="0"/>
        <w:rPr>
          <w:rFonts w:asciiTheme="majorHAnsi" w:hAnsiTheme="majorHAnsi"/>
          <w:sz w:val="32"/>
        </w:rPr>
      </w:pPr>
    </w:p>
    <w:sectPr w:rsidR="00914C1E" w:rsidRPr="005B3D32" w:rsidSect="003F184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68B" w:rsidRDefault="001A568B" w:rsidP="007514DF">
      <w:pPr>
        <w:spacing w:after="0" w:line="240" w:lineRule="auto"/>
      </w:pPr>
      <w:r>
        <w:separator/>
      </w:r>
    </w:p>
  </w:endnote>
  <w:endnote w:type="continuationSeparator" w:id="0">
    <w:p w:rsidR="001A568B" w:rsidRDefault="001A568B" w:rsidP="00751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41" w:rsidRDefault="003F18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966921"/>
      <w:docPartObj>
        <w:docPartGallery w:val="Page Numbers (Bottom of Page)"/>
        <w:docPartUnique/>
      </w:docPartObj>
    </w:sdtPr>
    <w:sdtEndPr>
      <w:rPr>
        <w:noProof/>
      </w:rPr>
    </w:sdtEndPr>
    <w:sdtContent>
      <w:p w:rsidR="001A568B" w:rsidRDefault="001A568B">
        <w:pPr>
          <w:pStyle w:val="Footer"/>
          <w:jc w:val="center"/>
        </w:pPr>
        <w:r>
          <w:fldChar w:fldCharType="begin"/>
        </w:r>
        <w:r>
          <w:instrText xml:space="preserve"> PAGE   \* MERGEFORMAT </w:instrText>
        </w:r>
        <w:r>
          <w:fldChar w:fldCharType="separate"/>
        </w:r>
        <w:r w:rsidR="00883710">
          <w:rPr>
            <w:noProof/>
          </w:rPr>
          <w:t>3</w:t>
        </w:r>
        <w:r>
          <w:rPr>
            <w:noProof/>
          </w:rPr>
          <w:fldChar w:fldCharType="end"/>
        </w:r>
      </w:p>
    </w:sdtContent>
  </w:sdt>
  <w:p w:rsidR="001A568B" w:rsidRDefault="001A56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41" w:rsidRDefault="003F18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68B" w:rsidRDefault="001A568B" w:rsidP="007514DF">
      <w:pPr>
        <w:spacing w:after="0" w:line="240" w:lineRule="auto"/>
      </w:pPr>
      <w:r>
        <w:separator/>
      </w:r>
    </w:p>
  </w:footnote>
  <w:footnote w:type="continuationSeparator" w:id="0">
    <w:p w:rsidR="001A568B" w:rsidRDefault="001A568B" w:rsidP="007514DF">
      <w:pPr>
        <w:spacing w:after="0" w:line="240" w:lineRule="auto"/>
      </w:pPr>
      <w:r>
        <w:continuationSeparator/>
      </w:r>
    </w:p>
  </w:footnote>
  <w:footnote w:id="1">
    <w:p w:rsidR="001A568B" w:rsidRPr="00A709B2" w:rsidRDefault="001A568B">
      <w:pPr>
        <w:pStyle w:val="FootnoteText"/>
        <w:rPr>
          <w:rFonts w:ascii="Times New Roman" w:hAnsi="Times New Roman" w:cs="Times New Roman"/>
        </w:rPr>
      </w:pPr>
      <w:r>
        <w:rPr>
          <w:rStyle w:val="FootnoteReference"/>
        </w:rPr>
        <w:footnoteRef/>
      </w:r>
      <w:r>
        <w:t xml:space="preserve"> </w:t>
      </w:r>
      <w:proofErr w:type="gramStart"/>
      <w:r w:rsidRPr="00A709B2">
        <w:rPr>
          <w:rFonts w:ascii="Times New Roman" w:hAnsi="Times New Roman" w:cs="Times New Roman"/>
          <w:bCs/>
        </w:rPr>
        <w:t xml:space="preserve">Am. Library </w:t>
      </w:r>
      <w:proofErr w:type="spellStart"/>
      <w:r w:rsidRPr="00A709B2">
        <w:rPr>
          <w:rFonts w:ascii="Times New Roman" w:hAnsi="Times New Roman" w:cs="Times New Roman"/>
          <w:bCs/>
        </w:rPr>
        <w:t>Ass’n</w:t>
      </w:r>
      <w:proofErr w:type="spellEnd"/>
      <w:r w:rsidRPr="00A709B2">
        <w:rPr>
          <w:rFonts w:ascii="Times New Roman" w:hAnsi="Times New Roman" w:cs="Times New Roman"/>
          <w:bCs/>
        </w:rPr>
        <w:t xml:space="preserve"> v. FCC, 406 F.3d 689, 692 (D.C. Cir. 2005)</w:t>
      </w:r>
      <w:r>
        <w:rPr>
          <w:rFonts w:ascii="Times New Roman" w:hAnsi="Times New Roman" w:cs="Times New Roman"/>
          <w:bCs/>
        </w:rPr>
        <w:t>.</w:t>
      </w:r>
      <w:proofErr w:type="gramEnd"/>
    </w:p>
  </w:footnote>
  <w:footnote w:id="2">
    <w:p w:rsidR="001A568B" w:rsidRPr="00A709B2" w:rsidRDefault="001A568B">
      <w:pPr>
        <w:pStyle w:val="FootnoteText"/>
        <w:rPr>
          <w:rFonts w:ascii="Times New Roman" w:hAnsi="Times New Roman" w:cs="Times New Roman"/>
        </w:rPr>
      </w:pPr>
      <w:r w:rsidRPr="00A709B2">
        <w:rPr>
          <w:rStyle w:val="FootnoteReference"/>
          <w:rFonts w:ascii="Times New Roman" w:hAnsi="Times New Roman" w:cs="Times New Roman"/>
        </w:rPr>
        <w:footnoteRef/>
      </w:r>
      <w:r w:rsidRPr="00A709B2">
        <w:rPr>
          <w:rFonts w:ascii="Times New Roman" w:hAnsi="Times New Roman" w:cs="Times New Roman"/>
        </w:rPr>
        <w:t xml:space="preserve"> </w:t>
      </w:r>
      <w:r w:rsidRPr="00A709B2">
        <w:rPr>
          <w:rFonts w:ascii="Times New Roman" w:hAnsi="Times New Roman" w:cs="Times New Roman"/>
          <w:i/>
        </w:rPr>
        <w:t>Id</w:t>
      </w:r>
      <w:r w:rsidRPr="00A709B2">
        <w:rPr>
          <w:rFonts w:ascii="Times New Roman" w:hAnsi="Times New Roman" w:cs="Times New Roman"/>
        </w:rPr>
        <w:t xml:space="preserve">. </w:t>
      </w:r>
    </w:p>
  </w:footnote>
  <w:footnote w:id="3">
    <w:p w:rsidR="001A568B" w:rsidRPr="00A709B2" w:rsidRDefault="001A568B">
      <w:pPr>
        <w:pStyle w:val="FootnoteText"/>
        <w:rPr>
          <w:rFonts w:ascii="Times New Roman" w:hAnsi="Times New Roman" w:cs="Times New Roman"/>
        </w:rPr>
      </w:pPr>
      <w:r w:rsidRPr="00A709B2">
        <w:rPr>
          <w:rStyle w:val="FootnoteReference"/>
          <w:rFonts w:ascii="Times New Roman" w:hAnsi="Times New Roman" w:cs="Times New Roman"/>
        </w:rPr>
        <w:footnoteRef/>
      </w:r>
      <w:r w:rsidRPr="00A709B2">
        <w:rPr>
          <w:rFonts w:ascii="Times New Roman" w:hAnsi="Times New Roman" w:cs="Times New Roman"/>
        </w:rPr>
        <w:t xml:space="preserve"> </w:t>
      </w:r>
      <w:proofErr w:type="gramStart"/>
      <w:r w:rsidRPr="00A709B2">
        <w:rPr>
          <w:rFonts w:ascii="Times New Roman" w:hAnsi="Times New Roman" w:cs="Times New Roman"/>
        </w:rPr>
        <w:t xml:space="preserve">In re Formal </w:t>
      </w:r>
      <w:proofErr w:type="spellStart"/>
      <w:r w:rsidRPr="00A709B2">
        <w:rPr>
          <w:rFonts w:ascii="Times New Roman" w:hAnsi="Times New Roman" w:cs="Times New Roman"/>
        </w:rPr>
        <w:t>Compl</w:t>
      </w:r>
      <w:proofErr w:type="spellEnd"/>
      <w:r w:rsidRPr="00A709B2">
        <w:rPr>
          <w:rFonts w:ascii="Times New Roman" w:hAnsi="Times New Roman" w:cs="Times New Roman"/>
        </w:rPr>
        <w:t>.</w:t>
      </w:r>
      <w:proofErr w:type="gramEnd"/>
      <w:r w:rsidRPr="00A709B2">
        <w:rPr>
          <w:rFonts w:ascii="Times New Roman" w:hAnsi="Times New Roman" w:cs="Times New Roman"/>
        </w:rPr>
        <w:t xml:space="preserve"> </w:t>
      </w:r>
      <w:proofErr w:type="gramStart"/>
      <w:r w:rsidRPr="00A709B2">
        <w:rPr>
          <w:rFonts w:ascii="Times New Roman" w:hAnsi="Times New Roman" w:cs="Times New Roman"/>
        </w:rPr>
        <w:t>of</w:t>
      </w:r>
      <w:proofErr w:type="gramEnd"/>
      <w:r w:rsidRPr="00A709B2">
        <w:rPr>
          <w:rFonts w:ascii="Times New Roman" w:hAnsi="Times New Roman" w:cs="Times New Roman"/>
        </w:rPr>
        <w:t xml:space="preserve"> Free Press &amp; Public Knowledge Against Comcast Corp. for Secretly Degrading Peer-to-Peer Applications, 23 F.C.C.R. 13,028 (2008) (Order).</w:t>
      </w:r>
    </w:p>
  </w:footnote>
  <w:footnote w:id="4">
    <w:p w:rsidR="001A568B" w:rsidRPr="00CC4857" w:rsidRDefault="001A568B">
      <w:pPr>
        <w:pStyle w:val="FootnoteText"/>
        <w:rPr>
          <w:rFonts w:ascii="Times New Roman" w:hAnsi="Times New Roman" w:cs="Times New Roman"/>
        </w:rPr>
      </w:pPr>
      <w:r w:rsidRPr="00A709B2">
        <w:rPr>
          <w:rStyle w:val="FootnoteReference"/>
          <w:rFonts w:ascii="Times New Roman" w:hAnsi="Times New Roman" w:cs="Times New Roman"/>
        </w:rPr>
        <w:footnoteRef/>
      </w:r>
      <w:proofErr w:type="gramStart"/>
      <w:r w:rsidRPr="00A709B2">
        <w:rPr>
          <w:rFonts w:ascii="Times New Roman" w:hAnsi="Times New Roman" w:cs="Times New Roman"/>
          <w:i/>
        </w:rPr>
        <w:t>Comcast Corp v. FCC,</w:t>
      </w:r>
      <w:r w:rsidRPr="00A709B2">
        <w:rPr>
          <w:rFonts w:ascii="Times New Roman" w:hAnsi="Times New Roman" w:cs="Times New Roman"/>
        </w:rPr>
        <w:t xml:space="preserve"> </w:t>
      </w:r>
      <w:r w:rsidRPr="00A709B2">
        <w:rPr>
          <w:rFonts w:ascii="Times New Roman" w:hAnsi="Times New Roman" w:cs="Times New Roman"/>
          <w:bCs/>
        </w:rPr>
        <w:t>600 F.3d 642 (D.C. Cir. 2010)</w:t>
      </w:r>
      <w:r>
        <w:rPr>
          <w:rFonts w:ascii="Times New Roman" w:hAnsi="Times New Roman" w:cs="Times New Roman"/>
          <w:bCs/>
        </w:rPr>
        <w:t>.</w:t>
      </w:r>
      <w:proofErr w:type="gramEnd"/>
    </w:p>
  </w:footnote>
  <w:footnote w:id="5">
    <w:p w:rsidR="001A568B" w:rsidRPr="00A709B2" w:rsidRDefault="001A568B">
      <w:pPr>
        <w:pStyle w:val="FootnoteText"/>
        <w:rPr>
          <w:rFonts w:ascii="Times New Roman" w:hAnsi="Times New Roman" w:cs="Times New Roman"/>
        </w:rPr>
      </w:pPr>
      <w:r w:rsidRPr="00A709B2">
        <w:rPr>
          <w:rStyle w:val="FootnoteReference"/>
          <w:rFonts w:ascii="Times New Roman" w:hAnsi="Times New Roman" w:cs="Times New Roman"/>
        </w:rPr>
        <w:footnoteRef/>
      </w:r>
      <w:r w:rsidRPr="00A709B2">
        <w:rPr>
          <w:rFonts w:ascii="Times New Roman" w:hAnsi="Times New Roman" w:cs="Times New Roman"/>
        </w:rPr>
        <w:t xml:space="preserve"> </w:t>
      </w:r>
      <w:r w:rsidRPr="00A709B2">
        <w:rPr>
          <w:rFonts w:ascii="Times New Roman" w:hAnsi="Times New Roman" w:cs="Times New Roman"/>
          <w:i/>
        </w:rPr>
        <w:t xml:space="preserve">Verizon v. </w:t>
      </w:r>
      <w:proofErr w:type="gramStart"/>
      <w:r w:rsidRPr="00A709B2">
        <w:rPr>
          <w:rFonts w:ascii="Times New Roman" w:hAnsi="Times New Roman" w:cs="Times New Roman"/>
          <w:i/>
        </w:rPr>
        <w:t>FCC.,</w:t>
      </w:r>
      <w:proofErr w:type="gramEnd"/>
      <w:r w:rsidRPr="00A709B2">
        <w:rPr>
          <w:rFonts w:ascii="Times New Roman" w:hAnsi="Times New Roman" w:cs="Times New Roman"/>
        </w:rPr>
        <w:t xml:space="preserve"> 740 F.3d 623 (D.C. Cir. 2014)</w:t>
      </w:r>
      <w:r>
        <w:rPr>
          <w:rFonts w:ascii="Times New Roman" w:hAnsi="Times New Roman" w:cs="Times New Roman"/>
        </w:rPr>
        <w:t>.</w:t>
      </w:r>
    </w:p>
  </w:footnote>
  <w:footnote w:id="6">
    <w:p w:rsidR="001A568B" w:rsidRPr="00A709B2" w:rsidRDefault="001A568B" w:rsidP="00185163">
      <w:pPr>
        <w:pStyle w:val="NoSpacing"/>
        <w:rPr>
          <w:rFonts w:ascii="Times New Roman" w:hAnsi="Times New Roman" w:cs="Times New Roman"/>
          <w:b/>
          <w:bCs/>
          <w:sz w:val="20"/>
          <w:szCs w:val="20"/>
        </w:rPr>
      </w:pPr>
      <w:r w:rsidRPr="00A709B2">
        <w:rPr>
          <w:rFonts w:ascii="Times New Roman" w:hAnsi="Times New Roman" w:cs="Times New Roman"/>
          <w:sz w:val="20"/>
          <w:szCs w:val="20"/>
          <w:vertAlign w:val="superscript"/>
        </w:rPr>
        <w:footnoteRef/>
      </w:r>
      <w:r w:rsidRPr="00A709B2">
        <w:rPr>
          <w:rFonts w:ascii="Times New Roman" w:hAnsi="Times New Roman" w:cs="Times New Roman"/>
          <w:sz w:val="20"/>
          <w:szCs w:val="20"/>
          <w:vertAlign w:val="superscript"/>
        </w:rPr>
        <w:t xml:space="preserve"> </w:t>
      </w:r>
      <w:r w:rsidRPr="00A709B2">
        <w:rPr>
          <w:rFonts w:ascii="Times New Roman" w:hAnsi="Times New Roman" w:cs="Times New Roman"/>
          <w:i/>
          <w:sz w:val="20"/>
          <w:szCs w:val="20"/>
        </w:rPr>
        <w:t xml:space="preserve">U.S. Telecom Assoc. V. </w:t>
      </w:r>
      <w:proofErr w:type="gramStart"/>
      <w:r w:rsidRPr="00A709B2">
        <w:rPr>
          <w:rFonts w:ascii="Times New Roman" w:hAnsi="Times New Roman" w:cs="Times New Roman"/>
          <w:i/>
          <w:sz w:val="20"/>
          <w:szCs w:val="20"/>
        </w:rPr>
        <w:t>FCC</w:t>
      </w:r>
      <w:r w:rsidRPr="00A709B2">
        <w:rPr>
          <w:rFonts w:ascii="Times New Roman" w:hAnsi="Times New Roman" w:cs="Times New Roman"/>
          <w:sz w:val="20"/>
          <w:szCs w:val="20"/>
        </w:rPr>
        <w:t>.,</w:t>
      </w:r>
      <w:proofErr w:type="gramEnd"/>
      <w:r w:rsidRPr="00A709B2">
        <w:rPr>
          <w:rFonts w:ascii="Times New Roman" w:hAnsi="Times New Roman" w:cs="Times New Roman"/>
          <w:sz w:val="20"/>
          <w:szCs w:val="20"/>
        </w:rPr>
        <w:t xml:space="preserve"> </w:t>
      </w:r>
      <w:bookmarkStart w:id="13" w:name="15-1063"/>
      <w:r w:rsidRPr="00A709B2">
        <w:rPr>
          <w:rFonts w:ascii="Times New Roman" w:hAnsi="Times New Roman" w:cs="Times New Roman"/>
          <w:bCs/>
          <w:sz w:val="20"/>
          <w:szCs w:val="20"/>
        </w:rPr>
        <w:t>No. 15-1063</w:t>
      </w:r>
      <w:bookmarkEnd w:id="13"/>
      <w:r w:rsidRPr="00A709B2">
        <w:rPr>
          <w:rFonts w:ascii="Times New Roman" w:hAnsi="Times New Roman" w:cs="Times New Roman"/>
          <w:sz w:val="20"/>
          <w:szCs w:val="20"/>
        </w:rPr>
        <w:t xml:space="preserve"> (D.C. Cir. 2016)</w:t>
      </w:r>
      <w:r>
        <w:rPr>
          <w:rFonts w:ascii="Times New Roman" w:hAnsi="Times New Roman" w:cs="Times New Roman"/>
          <w:sz w:val="20"/>
          <w:szCs w:val="20"/>
        </w:rPr>
        <w:t>.</w:t>
      </w:r>
    </w:p>
  </w:footnote>
  <w:footnote w:id="7">
    <w:p w:rsidR="001A568B" w:rsidRDefault="001A568B">
      <w:pPr>
        <w:pStyle w:val="FootnoteText"/>
      </w:pPr>
      <w:r w:rsidRPr="00A709B2">
        <w:rPr>
          <w:rStyle w:val="FootnoteReference"/>
          <w:rFonts w:ascii="Times New Roman" w:hAnsi="Times New Roman" w:cs="Times New Roman"/>
        </w:rPr>
        <w:footnoteRef/>
      </w:r>
      <w:r w:rsidRPr="00A709B2">
        <w:rPr>
          <w:rFonts w:ascii="Times New Roman" w:hAnsi="Times New Roman" w:cs="Times New Roman"/>
        </w:rPr>
        <w:t xml:space="preserve"> For full text see: </w:t>
      </w:r>
      <w:hyperlink r:id="rId1" w:history="1">
        <w:r w:rsidRPr="00A709B2">
          <w:rPr>
            <w:rStyle w:val="Hyperlink"/>
            <w:rFonts w:ascii="Times New Roman" w:hAnsi="Times New Roman" w:cs="Times New Roman"/>
          </w:rPr>
          <w:t>https://www.fcc.gov/document/fcc-releases-restoring-internet-freedom-order</w:t>
        </w:r>
      </w:hyperlink>
      <w:r>
        <w:t xml:space="preserve"> </w:t>
      </w:r>
    </w:p>
  </w:footnote>
  <w:footnote w:id="8">
    <w:p w:rsidR="001A568B" w:rsidRPr="00C66C01" w:rsidRDefault="001A568B">
      <w:pPr>
        <w:pStyle w:val="FootnoteText"/>
        <w:rPr>
          <w:rFonts w:ascii="Times New Roman" w:hAnsi="Times New Roman" w:cs="Times New Roman"/>
        </w:rPr>
      </w:pPr>
      <w:r w:rsidRPr="00C66C01">
        <w:rPr>
          <w:rStyle w:val="FootnoteReference"/>
          <w:rFonts w:ascii="Times New Roman" w:hAnsi="Times New Roman" w:cs="Times New Roman"/>
        </w:rPr>
        <w:footnoteRef/>
      </w:r>
      <w:r w:rsidRPr="00C66C01">
        <w:rPr>
          <w:rFonts w:ascii="Times New Roman" w:hAnsi="Times New Roman" w:cs="Times New Roman"/>
        </w:rPr>
        <w:t xml:space="preserve"> </w:t>
      </w:r>
      <w:proofErr w:type="gramStart"/>
      <w:r w:rsidRPr="00C66C01">
        <w:rPr>
          <w:rFonts w:ascii="Times New Roman" w:hAnsi="Times New Roman" w:cs="Times New Roman"/>
        </w:rPr>
        <w:t>47 U.S.C. § 222.</w:t>
      </w:r>
      <w:proofErr w:type="gramEnd"/>
      <w:r w:rsidRPr="00C66C01">
        <w:rPr>
          <w:rFonts w:ascii="Times New Roman" w:hAnsi="Times New Roman" w:cs="Times New Roman"/>
        </w:rPr>
        <w:t xml:space="preserve"> </w:t>
      </w:r>
    </w:p>
  </w:footnote>
  <w:footnote w:id="9">
    <w:p w:rsidR="001A568B" w:rsidRPr="006B54D1" w:rsidRDefault="001A568B" w:rsidP="00AC2A82">
      <w:pPr>
        <w:pStyle w:val="FootnoteText"/>
        <w:rPr>
          <w:rFonts w:ascii="Times New Roman" w:hAnsi="Times New Roman" w:cs="Times New Roman"/>
        </w:rPr>
      </w:pPr>
      <w:r w:rsidRPr="00C66C01">
        <w:rPr>
          <w:rStyle w:val="FootnoteReference"/>
          <w:rFonts w:ascii="Times New Roman" w:hAnsi="Times New Roman" w:cs="Times New Roman"/>
        </w:rPr>
        <w:footnoteRef/>
      </w:r>
      <w:r w:rsidRPr="00C66C01">
        <w:rPr>
          <w:rFonts w:ascii="Times New Roman" w:hAnsi="Times New Roman" w:cs="Times New Roman"/>
        </w:rPr>
        <w:t xml:space="preserve"> </w:t>
      </w:r>
      <w:proofErr w:type="gramStart"/>
      <w:r w:rsidRPr="00C66C01">
        <w:rPr>
          <w:rFonts w:ascii="Times New Roman" w:hAnsi="Times New Roman" w:cs="Times New Roman"/>
          <w:i/>
          <w:iCs/>
        </w:rPr>
        <w:t>U.S. West, Inc. v. FCC</w:t>
      </w:r>
      <w:r w:rsidRPr="00C66C01">
        <w:rPr>
          <w:rFonts w:ascii="Times New Roman" w:hAnsi="Times New Roman" w:cs="Times New Roman"/>
        </w:rPr>
        <w:t>, 182 F.3d 1224 (10th Cir. 1999)</w:t>
      </w:r>
      <w:r>
        <w:rPr>
          <w:rFonts w:ascii="Times New Roman" w:hAnsi="Times New Roman" w:cs="Times New Roman"/>
        </w:rPr>
        <w:t>.</w:t>
      </w:r>
      <w:proofErr w:type="gramEnd"/>
    </w:p>
  </w:footnote>
  <w:footnote w:id="10">
    <w:p w:rsidR="001A568B" w:rsidRPr="00E706CC" w:rsidRDefault="001A568B">
      <w:pPr>
        <w:pStyle w:val="FootnoteText"/>
        <w:rPr>
          <w:rFonts w:ascii="Times New Roman" w:hAnsi="Times New Roman" w:cs="Times New Roman"/>
        </w:rPr>
      </w:pPr>
      <w:r>
        <w:rPr>
          <w:rStyle w:val="FootnoteReference"/>
        </w:rPr>
        <w:footnoteRef/>
      </w:r>
      <w:r>
        <w:t xml:space="preserve"> </w:t>
      </w:r>
      <w:proofErr w:type="gramStart"/>
      <w:r w:rsidRPr="00E706CC">
        <w:rPr>
          <w:rFonts w:ascii="Times New Roman" w:hAnsi="Times New Roman" w:cs="Times New Roman"/>
        </w:rPr>
        <w:t xml:space="preserve">Julie Tuan, </w:t>
      </w:r>
      <w:r w:rsidRPr="00E706CC">
        <w:rPr>
          <w:rFonts w:ascii="Times New Roman" w:hAnsi="Times New Roman" w:cs="Times New Roman"/>
          <w:i/>
        </w:rPr>
        <w:t>U.S. West, Inc. v. FCC</w:t>
      </w:r>
      <w:r w:rsidRPr="00E706CC">
        <w:rPr>
          <w:rFonts w:ascii="Times New Roman" w:hAnsi="Times New Roman" w:cs="Times New Roman"/>
        </w:rPr>
        <w:t>, 15 Berkeley Tech. L.J. 353 (2000).</w:t>
      </w:r>
      <w:proofErr w:type="gramEnd"/>
    </w:p>
  </w:footnote>
  <w:footnote w:id="11">
    <w:p w:rsidR="001A568B" w:rsidRDefault="001A568B">
      <w:pPr>
        <w:pStyle w:val="FootnoteText"/>
      </w:pPr>
      <w:r>
        <w:rPr>
          <w:rStyle w:val="FootnoteReference"/>
        </w:rPr>
        <w:footnoteRef/>
      </w:r>
      <w:r>
        <w:t xml:space="preserve"> </w:t>
      </w:r>
      <w:r w:rsidRPr="00E706CC">
        <w:rPr>
          <w:rFonts w:ascii="Times New Roman" w:hAnsi="Times New Roman" w:cs="Times New Roman"/>
          <w:i/>
        </w:rPr>
        <w:t>Id.</w:t>
      </w:r>
    </w:p>
  </w:footnote>
  <w:footnote w:id="12">
    <w:p w:rsidR="001A568B" w:rsidRDefault="001A568B" w:rsidP="00AC2A82">
      <w:pPr>
        <w:pStyle w:val="FootnoteText"/>
      </w:pPr>
      <w:r w:rsidRPr="006B54D1">
        <w:rPr>
          <w:rStyle w:val="FootnoteReference"/>
          <w:rFonts w:ascii="Times New Roman" w:hAnsi="Times New Roman" w:cs="Times New Roman"/>
        </w:rPr>
        <w:footnoteRef/>
      </w:r>
      <w:r w:rsidRPr="006B54D1">
        <w:rPr>
          <w:rFonts w:ascii="Times New Roman" w:hAnsi="Times New Roman" w:cs="Times New Roman"/>
        </w:rPr>
        <w:t xml:space="preserve"> CPI includes: individually identifiable customer proprietary network information (CPNI), personally identifiable information, and content of communications.</w:t>
      </w:r>
    </w:p>
  </w:footnote>
  <w:footnote w:id="13">
    <w:p w:rsidR="001A568B" w:rsidRPr="002A6CD0" w:rsidRDefault="001A568B">
      <w:pPr>
        <w:pStyle w:val="FootnoteText"/>
        <w:rPr>
          <w:rFonts w:ascii="Times New Roman" w:hAnsi="Times New Roman" w:cs="Times New Roman"/>
        </w:rPr>
      </w:pPr>
      <w:r w:rsidRPr="002A6CD0">
        <w:rPr>
          <w:rStyle w:val="FootnoteReference"/>
          <w:rFonts w:ascii="Times New Roman" w:hAnsi="Times New Roman" w:cs="Times New Roman"/>
        </w:rPr>
        <w:footnoteRef/>
      </w:r>
      <w:r w:rsidRPr="002A6CD0">
        <w:rPr>
          <w:rFonts w:ascii="Times New Roman" w:hAnsi="Times New Roman" w:cs="Times New Roman"/>
        </w:rPr>
        <w:t xml:space="preserve"> </w:t>
      </w:r>
      <w:r w:rsidRPr="002A6CD0">
        <w:rPr>
          <w:rFonts w:ascii="Times New Roman" w:hAnsi="Times New Roman" w:cs="Times New Roman"/>
          <w:i/>
        </w:rPr>
        <w:t xml:space="preserve">A joint resolution providing for congressional disapproval under chapter 8 of title 5, United States Code, of the rule submitted by the Federal Communications Commission relating to “Protecting the Privacy of Customers of Broadband and Other Telecommunications Services,” </w:t>
      </w:r>
      <w:r w:rsidRPr="002A6CD0">
        <w:rPr>
          <w:rFonts w:ascii="Times New Roman" w:hAnsi="Times New Roman" w:cs="Times New Roman"/>
        </w:rPr>
        <w:t>S.J.Res.34 and H.J.Res.86, 115th Congress (2017-2018).</w:t>
      </w:r>
    </w:p>
  </w:footnote>
  <w:footnote w:id="14">
    <w:p w:rsidR="001A568B" w:rsidRPr="002A6CD0" w:rsidRDefault="001A568B" w:rsidP="00085C42">
      <w:pPr>
        <w:pStyle w:val="FootnoteText"/>
        <w:rPr>
          <w:rFonts w:ascii="Times New Roman" w:hAnsi="Times New Roman" w:cs="Times New Roman"/>
        </w:rPr>
      </w:pPr>
      <w:r w:rsidRPr="002A6CD0">
        <w:rPr>
          <w:rStyle w:val="FootnoteReference"/>
          <w:rFonts w:ascii="Times New Roman" w:hAnsi="Times New Roman" w:cs="Times New Roman"/>
        </w:rPr>
        <w:footnoteRef/>
      </w:r>
      <w:r w:rsidRPr="002A6CD0">
        <w:rPr>
          <w:rFonts w:ascii="Times New Roman" w:hAnsi="Times New Roman" w:cs="Times New Roman"/>
        </w:rPr>
        <w:t xml:space="preserve"> </w:t>
      </w:r>
      <w:proofErr w:type="gramStart"/>
      <w:r w:rsidRPr="002A6CD0">
        <w:rPr>
          <w:rFonts w:ascii="Times New Roman" w:hAnsi="Times New Roman" w:cs="Times New Roman"/>
        </w:rPr>
        <w:t>Joint Resolution Disapproving FCC “Protecting the Privacy of Customers of Broadband and Other Telecommunications Services,” Pub.</w:t>
      </w:r>
      <w:proofErr w:type="gramEnd"/>
      <w:r w:rsidRPr="002A6CD0">
        <w:rPr>
          <w:rFonts w:ascii="Times New Roman" w:hAnsi="Times New Roman" w:cs="Times New Roman"/>
        </w:rPr>
        <w:t xml:space="preserve"> L. 115–22, 131 STAT. 88 (2017).</w:t>
      </w:r>
    </w:p>
  </w:footnote>
  <w:footnote w:id="15">
    <w:p w:rsidR="001A568B" w:rsidRDefault="001A568B" w:rsidP="00AC2A82">
      <w:pPr>
        <w:pStyle w:val="FootnoteText"/>
      </w:pPr>
      <w:r w:rsidRPr="002A6CD0">
        <w:rPr>
          <w:rStyle w:val="FootnoteReference"/>
          <w:rFonts w:ascii="Times New Roman" w:hAnsi="Times New Roman" w:cs="Times New Roman"/>
        </w:rPr>
        <w:footnoteRef/>
      </w:r>
      <w:r w:rsidRPr="002A6CD0">
        <w:rPr>
          <w:rFonts w:ascii="Times New Roman" w:hAnsi="Times New Roman" w:cs="Times New Roman"/>
        </w:rPr>
        <w:t xml:space="preserve"> National Conference of State Legislatures, Privacy Legislation Related to Internet Service Providers (2/08/2018) </w:t>
      </w:r>
      <w:hyperlink r:id="rId2" w:history="1">
        <w:r w:rsidRPr="002A6CD0">
          <w:rPr>
            <w:rStyle w:val="Hyperlink"/>
            <w:rFonts w:ascii="Times New Roman" w:hAnsi="Times New Roman" w:cs="Times New Roman"/>
          </w:rPr>
          <w:t>http://www.ncsl.org/research/telecommunications-and-information-technology/privacy-legislation-related-to-internet-service-providers-2018.aspx</w:t>
        </w:r>
      </w:hyperlink>
      <w:r>
        <w:t xml:space="preserve"> </w:t>
      </w:r>
    </w:p>
  </w:footnote>
  <w:footnote w:id="16">
    <w:p w:rsidR="001A568B" w:rsidRPr="006B54D1" w:rsidRDefault="001A568B">
      <w:pPr>
        <w:pStyle w:val="FootnoteText"/>
        <w:rPr>
          <w:rFonts w:ascii="Times New Roman" w:hAnsi="Times New Roman" w:cs="Times New Roman"/>
        </w:rPr>
      </w:pPr>
      <w:r w:rsidRPr="002A6CD0">
        <w:rPr>
          <w:rStyle w:val="FootnoteReference"/>
          <w:rFonts w:ascii="Times New Roman" w:hAnsi="Times New Roman" w:cs="Times New Roman"/>
        </w:rPr>
        <w:footnoteRef/>
      </w:r>
      <w:r w:rsidRPr="002A6CD0">
        <w:rPr>
          <w:rFonts w:ascii="Times New Roman" w:hAnsi="Times New Roman" w:cs="Times New Roman"/>
        </w:rPr>
        <w:t xml:space="preserve"> </w:t>
      </w:r>
      <w:proofErr w:type="gramStart"/>
      <w:r w:rsidRPr="002A6CD0">
        <w:rPr>
          <w:rFonts w:ascii="Times New Roman" w:hAnsi="Times New Roman" w:cs="Times New Roman"/>
        </w:rPr>
        <w:t xml:space="preserve">5 U.S.C. § 701 </w:t>
      </w:r>
      <w:r w:rsidRPr="002A6CD0">
        <w:rPr>
          <w:rFonts w:ascii="Times New Roman" w:hAnsi="Times New Roman" w:cs="Times New Roman"/>
          <w:i/>
        </w:rPr>
        <w:t>et seq.</w:t>
      </w:r>
      <w:proofErr w:type="gramEnd"/>
      <w:r w:rsidRPr="006B54D1">
        <w:rPr>
          <w:rFonts w:ascii="Times New Roman" w:hAnsi="Times New Roman" w:cs="Times New Roman"/>
          <w:i/>
        </w:rPr>
        <w:t xml:space="preserve"> </w:t>
      </w:r>
    </w:p>
  </w:footnote>
  <w:footnote w:id="17">
    <w:p w:rsidR="001A568B" w:rsidRPr="002A6CD0" w:rsidRDefault="001A568B">
      <w:pPr>
        <w:pStyle w:val="FootnoteText"/>
        <w:rPr>
          <w:rFonts w:ascii="Times New Roman" w:hAnsi="Times New Roman" w:cs="Times New Roman"/>
        </w:rPr>
      </w:pPr>
      <w:r w:rsidRPr="002A6CD0">
        <w:rPr>
          <w:rStyle w:val="FootnoteReference"/>
          <w:rFonts w:ascii="Times New Roman" w:hAnsi="Times New Roman" w:cs="Times New Roman"/>
        </w:rPr>
        <w:footnoteRef/>
      </w:r>
      <w:r w:rsidRPr="002A6CD0">
        <w:rPr>
          <w:rFonts w:ascii="Times New Roman" w:hAnsi="Times New Roman" w:cs="Times New Roman"/>
        </w:rPr>
        <w:t xml:space="preserve"> </w:t>
      </w:r>
      <w:r w:rsidRPr="002A6CD0">
        <w:rPr>
          <w:rFonts w:ascii="Times New Roman" w:hAnsi="Times New Roman" w:cs="Times New Roman"/>
          <w:sz w:val="17"/>
          <w:szCs w:val="17"/>
          <w:shd w:val="clear" w:color="auto" w:fill="FFFFFF"/>
        </w:rPr>
        <w:t> </w:t>
      </w:r>
      <w:hyperlink r:id="rId3" w:tooltip="English v. General Electric" w:history="1">
        <w:proofErr w:type="gramStart"/>
        <w:r w:rsidRPr="002A6CD0">
          <w:rPr>
            <w:rStyle w:val="Hyperlink"/>
            <w:rFonts w:ascii="Times New Roman" w:hAnsi="Times New Roman" w:cs="Times New Roman"/>
            <w:i/>
            <w:iCs/>
            <w:color w:val="auto"/>
            <w:u w:val="none"/>
            <w:shd w:val="clear" w:color="auto" w:fill="FFFFFF"/>
          </w:rPr>
          <w:t>English v. General Elec. Co</w:t>
        </w:r>
        <w:r w:rsidRPr="002A6CD0">
          <w:rPr>
            <w:rStyle w:val="Hyperlink"/>
            <w:rFonts w:ascii="Times New Roman" w:hAnsi="Times New Roman" w:cs="Times New Roman"/>
            <w:color w:val="auto"/>
            <w:u w:val="none"/>
            <w:shd w:val="clear" w:color="auto" w:fill="FFFFFF"/>
          </w:rPr>
          <w:t>.</w:t>
        </w:r>
      </w:hyperlink>
      <w:r w:rsidRPr="002A6CD0">
        <w:rPr>
          <w:rFonts w:ascii="Times New Roman" w:hAnsi="Times New Roman" w:cs="Times New Roman"/>
          <w:shd w:val="clear" w:color="auto" w:fill="FFFFFF"/>
        </w:rPr>
        <w:t>, 496 U.S. 72 (1990)</w:t>
      </w:r>
      <w:r>
        <w:rPr>
          <w:rFonts w:ascii="Times New Roman" w:hAnsi="Times New Roman" w:cs="Times New Roman"/>
          <w:shd w:val="clear" w:color="auto" w:fill="FFFFFF"/>
        </w:rPr>
        <w:t>.</w:t>
      </w:r>
      <w:proofErr w:type="gramEnd"/>
    </w:p>
  </w:footnote>
  <w:footnote w:id="18">
    <w:p w:rsidR="001A568B" w:rsidRPr="002A6CD0" w:rsidRDefault="001A568B">
      <w:pPr>
        <w:pStyle w:val="FootnoteText"/>
        <w:rPr>
          <w:rFonts w:ascii="Times New Roman" w:hAnsi="Times New Roman" w:cs="Times New Roman"/>
        </w:rPr>
      </w:pPr>
      <w:r w:rsidRPr="002A6CD0">
        <w:rPr>
          <w:rStyle w:val="FootnoteReference"/>
          <w:rFonts w:ascii="Times New Roman" w:hAnsi="Times New Roman" w:cs="Times New Roman"/>
        </w:rPr>
        <w:footnoteRef/>
      </w:r>
      <w:r w:rsidRPr="002A6CD0">
        <w:rPr>
          <w:rFonts w:ascii="Times New Roman" w:hAnsi="Times New Roman" w:cs="Times New Roman"/>
        </w:rPr>
        <w:t xml:space="preserve"> </w:t>
      </w:r>
      <w:proofErr w:type="gramStart"/>
      <w:r w:rsidRPr="002A6CD0">
        <w:rPr>
          <w:rFonts w:ascii="Times New Roman" w:hAnsi="Times New Roman" w:cs="Times New Roman"/>
          <w:bCs/>
          <w:i/>
          <w:iCs/>
          <w:shd w:val="clear" w:color="auto" w:fill="FFFFFF"/>
        </w:rPr>
        <w:t>Altria Group v. Good</w:t>
      </w:r>
      <w:r w:rsidRPr="002A6CD0">
        <w:rPr>
          <w:rFonts w:ascii="Times New Roman" w:hAnsi="Times New Roman" w:cs="Times New Roman"/>
          <w:shd w:val="clear" w:color="auto" w:fill="FFFFFF"/>
        </w:rPr>
        <w:t>, </w:t>
      </w:r>
      <w:hyperlink r:id="rId4" w:tooltip="List of United States Supreme Court cases, volume 555" w:history="1">
        <w:r w:rsidRPr="002A6CD0">
          <w:rPr>
            <w:rStyle w:val="Hyperlink"/>
            <w:rFonts w:ascii="Times New Roman" w:hAnsi="Times New Roman" w:cs="Times New Roman"/>
            <w:color w:val="auto"/>
            <w:u w:val="none"/>
            <w:shd w:val="clear" w:color="auto" w:fill="FFFFFF"/>
          </w:rPr>
          <w:t>555</w:t>
        </w:r>
      </w:hyperlink>
      <w:r w:rsidRPr="002A6CD0">
        <w:rPr>
          <w:rFonts w:ascii="Times New Roman" w:hAnsi="Times New Roman" w:cs="Times New Roman"/>
          <w:shd w:val="clear" w:color="auto" w:fill="FFFFFF"/>
        </w:rPr>
        <w:t> </w:t>
      </w:r>
      <w:hyperlink r:id="rId5" w:tooltip="United States Reports" w:history="1">
        <w:r w:rsidRPr="002A6CD0">
          <w:rPr>
            <w:rStyle w:val="Hyperlink"/>
            <w:rFonts w:ascii="Times New Roman" w:hAnsi="Times New Roman" w:cs="Times New Roman"/>
            <w:color w:val="auto"/>
            <w:u w:val="none"/>
            <w:shd w:val="clear" w:color="auto" w:fill="FFFFFF"/>
          </w:rPr>
          <w:t>U.S.</w:t>
        </w:r>
      </w:hyperlink>
      <w:r w:rsidRPr="002A6CD0">
        <w:rPr>
          <w:rFonts w:ascii="Times New Roman" w:hAnsi="Times New Roman" w:cs="Times New Roman"/>
          <w:shd w:val="clear" w:color="auto" w:fill="FFFFFF"/>
        </w:rPr>
        <w:t> 70 (2008)</w:t>
      </w:r>
      <w:r>
        <w:rPr>
          <w:rFonts w:ascii="Times New Roman" w:hAnsi="Times New Roman" w:cs="Times New Roman"/>
          <w:shd w:val="clear" w:color="auto" w:fill="FFFFFF"/>
        </w:rPr>
        <w:t>.</w:t>
      </w:r>
      <w:proofErr w:type="gramEnd"/>
    </w:p>
  </w:footnote>
  <w:footnote w:id="19">
    <w:p w:rsidR="001A568B" w:rsidRPr="004A4FA4" w:rsidRDefault="001A568B">
      <w:pPr>
        <w:pStyle w:val="FootnoteText"/>
        <w:rPr>
          <w:rFonts w:asciiTheme="majorHAnsi" w:hAnsiTheme="majorHAnsi"/>
          <w:sz w:val="17"/>
          <w:szCs w:val="17"/>
        </w:rPr>
      </w:pPr>
      <w:r w:rsidRPr="002A6CD0">
        <w:rPr>
          <w:rStyle w:val="FootnoteReference"/>
          <w:rFonts w:ascii="Times New Roman" w:hAnsi="Times New Roman" w:cs="Times New Roman"/>
        </w:rPr>
        <w:footnoteRef/>
      </w:r>
      <w:r w:rsidRPr="002A6CD0">
        <w:rPr>
          <w:rFonts w:ascii="Times New Roman" w:hAnsi="Times New Roman" w:cs="Times New Roman"/>
        </w:rPr>
        <w:t xml:space="preserve"> </w:t>
      </w:r>
      <w:proofErr w:type="gramStart"/>
      <w:r w:rsidRPr="002A6CD0">
        <w:rPr>
          <w:rFonts w:ascii="Times New Roman" w:hAnsi="Times New Roman" w:cs="Times New Roman"/>
        </w:rPr>
        <w:t>47 U.S.C. § 253(b)</w:t>
      </w:r>
      <w:r>
        <w:rPr>
          <w:rFonts w:ascii="Times New Roman" w:hAnsi="Times New Roman" w:cs="Times New Roman"/>
        </w:rPr>
        <w:t>.</w:t>
      </w:r>
      <w:proofErr w:type="gramEnd"/>
    </w:p>
  </w:footnote>
  <w:footnote w:id="20">
    <w:p w:rsidR="001A568B" w:rsidRPr="002A6CD0" w:rsidRDefault="001A568B">
      <w:pPr>
        <w:pStyle w:val="FootnoteText"/>
        <w:rPr>
          <w:rFonts w:ascii="Times New Roman" w:hAnsi="Times New Roman" w:cs="Times New Roman"/>
        </w:rPr>
      </w:pPr>
      <w:r w:rsidRPr="002A6CD0">
        <w:rPr>
          <w:rStyle w:val="FootnoteReference"/>
          <w:rFonts w:ascii="Times New Roman" w:hAnsi="Times New Roman" w:cs="Times New Roman"/>
        </w:rPr>
        <w:footnoteRef/>
      </w:r>
      <w:r w:rsidRPr="002A6CD0">
        <w:rPr>
          <w:rFonts w:ascii="Times New Roman" w:hAnsi="Times New Roman" w:cs="Times New Roman"/>
        </w:rPr>
        <w:t xml:space="preserve"> </w:t>
      </w:r>
      <w:proofErr w:type="gramStart"/>
      <w:r w:rsidRPr="002A6CD0">
        <w:rPr>
          <w:rFonts w:ascii="Times New Roman" w:hAnsi="Times New Roman" w:cs="Times New Roman"/>
          <w:i/>
        </w:rPr>
        <w:t>Rice v. Santa Fe Elevator Corp.</w:t>
      </w:r>
      <w:r w:rsidRPr="002A6CD0">
        <w:rPr>
          <w:rFonts w:ascii="Times New Roman" w:hAnsi="Times New Roman" w:cs="Times New Roman"/>
        </w:rPr>
        <w:t>, 331 U.S. 218 (1947)</w:t>
      </w:r>
      <w:r>
        <w:rPr>
          <w:rFonts w:ascii="Times New Roman" w:hAnsi="Times New Roman" w:cs="Times New Roman"/>
        </w:rPr>
        <w:t>.</w:t>
      </w:r>
      <w:proofErr w:type="gramEnd"/>
    </w:p>
  </w:footnote>
  <w:footnote w:id="21">
    <w:p w:rsidR="001A568B" w:rsidRPr="00CF3A2E" w:rsidRDefault="001A568B">
      <w:pPr>
        <w:pStyle w:val="FootnoteText"/>
        <w:rPr>
          <w:i/>
        </w:rPr>
      </w:pPr>
      <w:r w:rsidRPr="002A6CD0">
        <w:rPr>
          <w:rStyle w:val="FootnoteReference"/>
          <w:rFonts w:ascii="Times New Roman" w:hAnsi="Times New Roman" w:cs="Times New Roman"/>
        </w:rPr>
        <w:footnoteRef/>
      </w:r>
      <w:r w:rsidRPr="002A6CD0">
        <w:rPr>
          <w:rFonts w:ascii="Times New Roman" w:hAnsi="Times New Roman" w:cs="Times New Roman"/>
        </w:rPr>
        <w:t xml:space="preserve"> </w:t>
      </w:r>
      <w:r w:rsidRPr="002A6CD0">
        <w:rPr>
          <w:rFonts w:ascii="Times New Roman" w:hAnsi="Times New Roman" w:cs="Times New Roman"/>
          <w:i/>
        </w:rPr>
        <w:t>Id.</w:t>
      </w:r>
    </w:p>
  </w:footnote>
  <w:footnote w:id="22">
    <w:p w:rsidR="001A568B" w:rsidRDefault="001A568B">
      <w:pPr>
        <w:pStyle w:val="FootnoteText"/>
      </w:pPr>
      <w:r>
        <w:rPr>
          <w:rStyle w:val="FootnoteReference"/>
        </w:rPr>
        <w:footnoteRef/>
      </w:r>
      <w:r>
        <w:t xml:space="preserve"> </w:t>
      </w:r>
      <w:proofErr w:type="gramStart"/>
      <w:r w:rsidRPr="00E45C36">
        <w:rPr>
          <w:rFonts w:ascii="Times New Roman" w:hAnsi="Times New Roman" w:cs="Times New Roman"/>
          <w:i/>
        </w:rPr>
        <w:t>Ades v. Omni Hotels Mgmt. Corp</w:t>
      </w:r>
      <w:r w:rsidRPr="00E45C36">
        <w:rPr>
          <w:rFonts w:ascii="Times New Roman" w:hAnsi="Times New Roman" w:cs="Times New Roman"/>
        </w:rPr>
        <w:t>., 46 F. Supp. 3d 999, 1011– 16 (C.D. Cal. 2014).</w:t>
      </w:r>
      <w:proofErr w:type="gramEnd"/>
    </w:p>
  </w:footnote>
  <w:footnote w:id="23">
    <w:p w:rsidR="001A568B" w:rsidRPr="002A6CD0" w:rsidRDefault="001A568B">
      <w:pPr>
        <w:pStyle w:val="FootnoteText"/>
        <w:rPr>
          <w:rFonts w:ascii="Times New Roman" w:hAnsi="Times New Roman" w:cs="Times New Roman"/>
        </w:rPr>
      </w:pPr>
      <w:r w:rsidRPr="002A6CD0">
        <w:rPr>
          <w:rStyle w:val="FootnoteReference"/>
          <w:rFonts w:ascii="Times New Roman" w:hAnsi="Times New Roman" w:cs="Times New Roman"/>
        </w:rPr>
        <w:footnoteRef/>
      </w:r>
      <w:r w:rsidRPr="002A6CD0">
        <w:rPr>
          <w:rFonts w:ascii="Times New Roman" w:hAnsi="Times New Roman" w:cs="Times New Roman"/>
        </w:rPr>
        <w:t xml:space="preserve"> </w:t>
      </w:r>
      <w:proofErr w:type="gramStart"/>
      <w:r w:rsidRPr="002A6CD0">
        <w:rPr>
          <w:rFonts w:ascii="Times New Roman" w:hAnsi="Times New Roman" w:cs="Times New Roman"/>
          <w:i/>
        </w:rPr>
        <w:t>Southern Pacific Co. v. Arizona</w:t>
      </w:r>
      <w:r w:rsidRPr="002A6CD0">
        <w:rPr>
          <w:rFonts w:ascii="Times New Roman" w:hAnsi="Times New Roman" w:cs="Times New Roman"/>
        </w:rPr>
        <w:t>, 325 U.S. 761 (1945)</w:t>
      </w:r>
      <w:r>
        <w:rPr>
          <w:rFonts w:ascii="Times New Roman" w:hAnsi="Times New Roman" w:cs="Times New Roman"/>
        </w:rPr>
        <w:t>.</w:t>
      </w:r>
      <w:proofErr w:type="gramEnd"/>
    </w:p>
  </w:footnote>
  <w:footnote w:id="24">
    <w:p w:rsidR="001A568B" w:rsidRPr="002A6CD0" w:rsidRDefault="001A568B">
      <w:pPr>
        <w:pStyle w:val="FootnoteText"/>
        <w:rPr>
          <w:rFonts w:ascii="Times New Roman" w:hAnsi="Times New Roman" w:cs="Times New Roman"/>
        </w:rPr>
      </w:pPr>
      <w:r w:rsidRPr="002A6CD0">
        <w:rPr>
          <w:rStyle w:val="FootnoteReference"/>
          <w:rFonts w:ascii="Times New Roman" w:hAnsi="Times New Roman" w:cs="Times New Roman"/>
        </w:rPr>
        <w:footnoteRef/>
      </w:r>
      <w:r w:rsidRPr="002A6CD0">
        <w:rPr>
          <w:rFonts w:ascii="Times New Roman" w:hAnsi="Times New Roman" w:cs="Times New Roman"/>
        </w:rPr>
        <w:t xml:space="preserve"> </w:t>
      </w:r>
      <w:hyperlink r:id="rId6" w:history="1">
        <w:r w:rsidRPr="002A6CD0">
          <w:rPr>
            <w:rStyle w:val="Hyperlink"/>
            <w:rFonts w:ascii="Times New Roman" w:hAnsi="Times New Roman" w:cs="Times New Roman"/>
          </w:rPr>
          <w:t>http://www.ncsl.org/ncsl-in-dc/publications-and-resources/net-neutrality-legislation-in-states.aspx</w:t>
        </w:r>
      </w:hyperlink>
      <w:r w:rsidRPr="002A6CD0">
        <w:rPr>
          <w:rFonts w:ascii="Times New Roman" w:hAnsi="Times New Roman" w:cs="Times New Roman"/>
        </w:rPr>
        <w:t xml:space="preserve"> </w:t>
      </w:r>
    </w:p>
  </w:footnote>
  <w:footnote w:id="25">
    <w:p w:rsidR="001A568B" w:rsidRPr="002A6CD0" w:rsidRDefault="001A568B">
      <w:pPr>
        <w:pStyle w:val="FootnoteText"/>
        <w:rPr>
          <w:rFonts w:ascii="Times New Roman" w:hAnsi="Times New Roman" w:cs="Times New Roman"/>
        </w:rPr>
      </w:pPr>
      <w:r w:rsidRPr="002A6CD0">
        <w:rPr>
          <w:rStyle w:val="FootnoteReference"/>
          <w:rFonts w:ascii="Times New Roman" w:hAnsi="Times New Roman" w:cs="Times New Roman"/>
        </w:rPr>
        <w:footnoteRef/>
      </w:r>
      <w:r w:rsidRPr="002A6CD0">
        <w:rPr>
          <w:rFonts w:ascii="Times New Roman" w:hAnsi="Times New Roman" w:cs="Times New Roman"/>
        </w:rPr>
        <w:t xml:space="preserve"> </w:t>
      </w:r>
      <w:hyperlink r:id="rId7" w:history="1">
        <w:r w:rsidRPr="002A6CD0">
          <w:rPr>
            <w:rStyle w:val="Hyperlink"/>
            <w:rFonts w:ascii="Times New Roman" w:hAnsi="Times New Roman" w:cs="Times New Roman"/>
          </w:rPr>
          <w:t>https://www.theverge.com/2018/3/6/17084246/washington-state-laws-protecting-net-neutrality-fcc-internet</w:t>
        </w:r>
      </w:hyperlink>
      <w:r w:rsidRPr="002A6CD0">
        <w:rPr>
          <w:rFonts w:ascii="Times New Roman" w:hAnsi="Times New Roman" w:cs="Times New Roman"/>
        </w:rPr>
        <w:t xml:space="preserve"> </w:t>
      </w:r>
    </w:p>
  </w:footnote>
  <w:footnote w:id="26">
    <w:p w:rsidR="001A568B" w:rsidRPr="002A6CD0" w:rsidRDefault="001A568B">
      <w:pPr>
        <w:pStyle w:val="FootnoteText"/>
        <w:rPr>
          <w:rFonts w:ascii="Times New Roman" w:hAnsi="Times New Roman" w:cs="Times New Roman"/>
        </w:rPr>
      </w:pPr>
      <w:r w:rsidRPr="002A6CD0">
        <w:rPr>
          <w:rStyle w:val="FootnoteReference"/>
          <w:rFonts w:ascii="Times New Roman" w:hAnsi="Times New Roman" w:cs="Times New Roman"/>
        </w:rPr>
        <w:footnoteRef/>
      </w:r>
      <w:r w:rsidRPr="002A6CD0">
        <w:rPr>
          <w:rFonts w:ascii="Times New Roman" w:hAnsi="Times New Roman" w:cs="Times New Roman"/>
        </w:rPr>
        <w:t xml:space="preserve"> </w:t>
      </w:r>
      <w:proofErr w:type="gramStart"/>
      <w:r w:rsidRPr="002A6CD0">
        <w:rPr>
          <w:rFonts w:ascii="Times New Roman" w:hAnsi="Times New Roman" w:cs="Times New Roman"/>
        </w:rPr>
        <w:t xml:space="preserve">R.C.W. 19.86.010, </w:t>
      </w:r>
      <w:r w:rsidRPr="00776C84">
        <w:rPr>
          <w:rFonts w:ascii="Times New Roman" w:hAnsi="Times New Roman" w:cs="Times New Roman"/>
          <w:i/>
        </w:rPr>
        <w:t>et seq</w:t>
      </w:r>
      <w:r w:rsidRPr="002A6CD0">
        <w:rPr>
          <w:rFonts w:ascii="Times New Roman" w:hAnsi="Times New Roman" w:cs="Times New Roman"/>
        </w:rPr>
        <w:t>.</w:t>
      </w:r>
      <w:proofErr w:type="gramEnd"/>
      <w:r w:rsidRPr="002A6CD0">
        <w:rPr>
          <w:rFonts w:ascii="Times New Roman" w:hAnsi="Times New Roman" w:cs="Times New Roman"/>
        </w:rPr>
        <w:t xml:space="preserve"> </w:t>
      </w:r>
    </w:p>
  </w:footnote>
  <w:footnote w:id="27">
    <w:p w:rsidR="001A568B" w:rsidRDefault="001A568B">
      <w:pPr>
        <w:pStyle w:val="FootnoteText"/>
      </w:pPr>
      <w:r w:rsidRPr="002A6CD0">
        <w:rPr>
          <w:rStyle w:val="FootnoteReference"/>
          <w:rFonts w:ascii="Times New Roman" w:hAnsi="Times New Roman" w:cs="Times New Roman"/>
        </w:rPr>
        <w:footnoteRef/>
      </w:r>
      <w:r w:rsidRPr="002A6CD0">
        <w:rPr>
          <w:rFonts w:ascii="Times New Roman" w:hAnsi="Times New Roman" w:cs="Times New Roman"/>
        </w:rPr>
        <w:t xml:space="preserve"> </w:t>
      </w:r>
      <w:hyperlink r:id="rId8" w:anchor="page=1" w:history="1">
        <w:r w:rsidRPr="002A6CD0">
          <w:rPr>
            <w:rStyle w:val="Hyperlink"/>
            <w:rFonts w:ascii="Times New Roman" w:hAnsi="Times New Roman" w:cs="Times New Roman"/>
          </w:rPr>
          <w:t>http://lawfilesext.leg.wa.gov/biennium/2017-18/Pdf/Bills/House%20Passed%20Legislature/2282-S.PL.pdf#page=1</w:t>
        </w:r>
      </w:hyperlink>
      <w:r>
        <w:t xml:space="preserve"> </w:t>
      </w:r>
    </w:p>
  </w:footnote>
  <w:footnote w:id="28">
    <w:p w:rsidR="001A568B" w:rsidRPr="002A6CD0" w:rsidRDefault="001A568B">
      <w:pPr>
        <w:pStyle w:val="FootnoteText"/>
        <w:rPr>
          <w:rFonts w:ascii="Times New Roman" w:hAnsi="Times New Roman" w:cs="Times New Roman"/>
        </w:rPr>
      </w:pPr>
      <w:r w:rsidRPr="002A6CD0">
        <w:rPr>
          <w:rStyle w:val="FootnoteReference"/>
          <w:rFonts w:ascii="Times New Roman" w:hAnsi="Times New Roman" w:cs="Times New Roman"/>
        </w:rPr>
        <w:footnoteRef/>
      </w:r>
      <w:r w:rsidRPr="002A6CD0">
        <w:rPr>
          <w:rFonts w:ascii="Times New Roman" w:hAnsi="Times New Roman" w:cs="Times New Roman"/>
        </w:rPr>
        <w:t xml:space="preserve"> Montana Executive Order No. 3-2018. </w:t>
      </w:r>
      <w:hyperlink r:id="rId9" w:history="1">
        <w:r w:rsidRPr="002A6CD0">
          <w:rPr>
            <w:rStyle w:val="Hyperlink"/>
            <w:rFonts w:ascii="Times New Roman" w:hAnsi="Times New Roman" w:cs="Times New Roman"/>
          </w:rPr>
          <w:t>http://governor.mt.gov/Portals/16/docs/2018EOs/EO-03-2018_Net%20Freedom.pdf?ver=2018-01-22-122048-023</w:t>
        </w:r>
      </w:hyperlink>
      <w:r w:rsidRPr="002A6CD0">
        <w:rPr>
          <w:rFonts w:ascii="Times New Roman" w:hAnsi="Times New Roman" w:cs="Times New Roman"/>
        </w:rPr>
        <w:t xml:space="preserve"> </w:t>
      </w:r>
    </w:p>
  </w:footnote>
  <w:footnote w:id="29">
    <w:p w:rsidR="001A568B" w:rsidRPr="000C37A6" w:rsidRDefault="001A568B" w:rsidP="00D425EF">
      <w:pPr>
        <w:pStyle w:val="FootnoteText"/>
        <w:rPr>
          <w:rFonts w:ascii="Times New Roman" w:hAnsi="Times New Roman" w:cs="Times New Roman"/>
        </w:rPr>
      </w:pPr>
      <w:r w:rsidRPr="000C37A6">
        <w:rPr>
          <w:rStyle w:val="FootnoteReference"/>
          <w:rFonts w:ascii="Times New Roman" w:hAnsi="Times New Roman" w:cs="Times New Roman"/>
        </w:rPr>
        <w:footnoteRef/>
      </w:r>
      <w:r w:rsidRPr="000C37A6">
        <w:rPr>
          <w:rFonts w:ascii="Times New Roman" w:hAnsi="Times New Roman" w:cs="Times New Roman"/>
        </w:rPr>
        <w:t xml:space="preserve"> It is currently an open legal question about whether DTC can regulate the IP-to-IP interconnection agreements. DTC definitely has the authority to regulate interconnection agreements between telephone companies under 47 U.S.C. § 252(e</w:t>
      </w:r>
      <w:proofErr w:type="gramStart"/>
      <w:r w:rsidRPr="000C37A6">
        <w:rPr>
          <w:rFonts w:ascii="Times New Roman" w:hAnsi="Times New Roman" w:cs="Times New Roman"/>
        </w:rPr>
        <w:t>)(</w:t>
      </w:r>
      <w:proofErr w:type="gramEnd"/>
      <w:r w:rsidRPr="000C37A6">
        <w:rPr>
          <w:rFonts w:ascii="Times New Roman" w:hAnsi="Times New Roman" w:cs="Times New Roman"/>
        </w:rPr>
        <w:t xml:space="preserve">2)(ii) and disapprove of such agreements if they violate the “public interest.” </w:t>
      </w:r>
    </w:p>
  </w:footnote>
  <w:footnote w:id="30">
    <w:p w:rsidR="001A568B" w:rsidRDefault="001A568B" w:rsidP="00D425EF">
      <w:pPr>
        <w:pStyle w:val="FootnoteText"/>
      </w:pPr>
      <w:r w:rsidRPr="000C37A6">
        <w:rPr>
          <w:rStyle w:val="FootnoteReference"/>
          <w:rFonts w:ascii="Times New Roman" w:hAnsi="Times New Roman" w:cs="Times New Roman"/>
        </w:rPr>
        <w:footnoteRef/>
      </w:r>
      <w:r w:rsidRPr="000C37A6">
        <w:rPr>
          <w:rFonts w:ascii="Times New Roman" w:hAnsi="Times New Roman" w:cs="Times New Roman"/>
        </w:rPr>
        <w:t xml:space="preserve"> M.G.L. Chapter 25C Section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41" w:rsidRDefault="003F18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41" w:rsidRDefault="003F18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41" w:rsidRDefault="003F18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617A"/>
    <w:multiLevelType w:val="hybridMultilevel"/>
    <w:tmpl w:val="B8AA0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9A072B0"/>
    <w:multiLevelType w:val="hybridMultilevel"/>
    <w:tmpl w:val="9D987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A586665"/>
    <w:multiLevelType w:val="hybridMultilevel"/>
    <w:tmpl w:val="0B169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D1D2013"/>
    <w:multiLevelType w:val="hybridMultilevel"/>
    <w:tmpl w:val="5ADE6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3150F62"/>
    <w:multiLevelType w:val="hybridMultilevel"/>
    <w:tmpl w:val="E47AE0E2"/>
    <w:lvl w:ilvl="0" w:tplc="0409000F">
      <w:start w:val="1"/>
      <w:numFmt w:val="decimal"/>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12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A5267FC"/>
    <w:multiLevelType w:val="hybridMultilevel"/>
    <w:tmpl w:val="E8220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0130AD5"/>
    <w:multiLevelType w:val="hybridMultilevel"/>
    <w:tmpl w:val="8574431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B184640"/>
    <w:multiLevelType w:val="hybridMultilevel"/>
    <w:tmpl w:val="8A102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0F35919"/>
    <w:multiLevelType w:val="hybridMultilevel"/>
    <w:tmpl w:val="75FE1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6"/>
    <w:lvlOverride w:ilvl="0"/>
    <w:lvlOverride w:ilvl="1">
      <w:startOverride w:val="1"/>
    </w:lvlOverride>
    <w:lvlOverride w:ilvl="2"/>
    <w:lvlOverride w:ilvl="3"/>
    <w:lvlOverride w:ilvl="4"/>
    <w:lvlOverride w:ilvl="5"/>
    <w:lvlOverride w:ilvl="6"/>
    <w:lvlOverride w:ilvl="7"/>
    <w:lvlOverride w:ilvl="8"/>
  </w:num>
  <w:num w:numId="5">
    <w:abstractNumId w:val="7"/>
  </w:num>
  <w:num w:numId="6">
    <w:abstractNumId w:val="0"/>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BB4"/>
    <w:rsid w:val="00000866"/>
    <w:rsid w:val="0000142C"/>
    <w:rsid w:val="0000159E"/>
    <w:rsid w:val="000155AD"/>
    <w:rsid w:val="000175E8"/>
    <w:rsid w:val="0002313C"/>
    <w:rsid w:val="000302AF"/>
    <w:rsid w:val="00033994"/>
    <w:rsid w:val="000400A0"/>
    <w:rsid w:val="00045A2F"/>
    <w:rsid w:val="0005159C"/>
    <w:rsid w:val="0005338A"/>
    <w:rsid w:val="000565FC"/>
    <w:rsid w:val="000600A7"/>
    <w:rsid w:val="00065F6F"/>
    <w:rsid w:val="00067382"/>
    <w:rsid w:val="000723E5"/>
    <w:rsid w:val="0007298A"/>
    <w:rsid w:val="00072B33"/>
    <w:rsid w:val="000770A4"/>
    <w:rsid w:val="00082DCE"/>
    <w:rsid w:val="00083B4E"/>
    <w:rsid w:val="00085C42"/>
    <w:rsid w:val="000910EC"/>
    <w:rsid w:val="000A5225"/>
    <w:rsid w:val="000B6354"/>
    <w:rsid w:val="000C012E"/>
    <w:rsid w:val="000C37A6"/>
    <w:rsid w:val="000E14D6"/>
    <w:rsid w:val="000E2366"/>
    <w:rsid w:val="000E5815"/>
    <w:rsid w:val="000F1A4F"/>
    <w:rsid w:val="001105C2"/>
    <w:rsid w:val="0011238D"/>
    <w:rsid w:val="00112585"/>
    <w:rsid w:val="001131D6"/>
    <w:rsid w:val="001144E6"/>
    <w:rsid w:val="00116A28"/>
    <w:rsid w:val="00127882"/>
    <w:rsid w:val="001302CB"/>
    <w:rsid w:val="00134E95"/>
    <w:rsid w:val="00136C4D"/>
    <w:rsid w:val="00136CC6"/>
    <w:rsid w:val="00145613"/>
    <w:rsid w:val="0014632A"/>
    <w:rsid w:val="00146DD3"/>
    <w:rsid w:val="001534D8"/>
    <w:rsid w:val="00167933"/>
    <w:rsid w:val="00174EC8"/>
    <w:rsid w:val="00180483"/>
    <w:rsid w:val="00181111"/>
    <w:rsid w:val="00181768"/>
    <w:rsid w:val="00182FA1"/>
    <w:rsid w:val="00185163"/>
    <w:rsid w:val="001962CD"/>
    <w:rsid w:val="001A48C6"/>
    <w:rsid w:val="001A4F2E"/>
    <w:rsid w:val="001A568B"/>
    <w:rsid w:val="001C0633"/>
    <w:rsid w:val="001C083D"/>
    <w:rsid w:val="001C0E1A"/>
    <w:rsid w:val="001C29E9"/>
    <w:rsid w:val="001C4035"/>
    <w:rsid w:val="001C5E08"/>
    <w:rsid w:val="001C6CED"/>
    <w:rsid w:val="001C726A"/>
    <w:rsid w:val="001D0D8B"/>
    <w:rsid w:val="001D298E"/>
    <w:rsid w:val="001D3DF1"/>
    <w:rsid w:val="001D471C"/>
    <w:rsid w:val="001D5BAD"/>
    <w:rsid w:val="001E0E30"/>
    <w:rsid w:val="001E3F55"/>
    <w:rsid w:val="001E5DE3"/>
    <w:rsid w:val="001E6DF3"/>
    <w:rsid w:val="001F54A5"/>
    <w:rsid w:val="001F55A2"/>
    <w:rsid w:val="002035B4"/>
    <w:rsid w:val="002040D6"/>
    <w:rsid w:val="00204C2A"/>
    <w:rsid w:val="00212814"/>
    <w:rsid w:val="0021427B"/>
    <w:rsid w:val="002172EF"/>
    <w:rsid w:val="00222C39"/>
    <w:rsid w:val="00223E13"/>
    <w:rsid w:val="0023080E"/>
    <w:rsid w:val="00233D73"/>
    <w:rsid w:val="00237D54"/>
    <w:rsid w:val="0024462C"/>
    <w:rsid w:val="002448A2"/>
    <w:rsid w:val="00244EBE"/>
    <w:rsid w:val="00246023"/>
    <w:rsid w:val="00251CF6"/>
    <w:rsid w:val="00251D09"/>
    <w:rsid w:val="002561EF"/>
    <w:rsid w:val="0026252B"/>
    <w:rsid w:val="00263186"/>
    <w:rsid w:val="002701C2"/>
    <w:rsid w:val="002758A0"/>
    <w:rsid w:val="002823B1"/>
    <w:rsid w:val="00297850"/>
    <w:rsid w:val="002A4DF2"/>
    <w:rsid w:val="002A5AC4"/>
    <w:rsid w:val="002A6CD0"/>
    <w:rsid w:val="002C1451"/>
    <w:rsid w:val="002C5FF5"/>
    <w:rsid w:val="002E1613"/>
    <w:rsid w:val="002E3512"/>
    <w:rsid w:val="002E5E84"/>
    <w:rsid w:val="002E5EC0"/>
    <w:rsid w:val="002E71B5"/>
    <w:rsid w:val="002F33D3"/>
    <w:rsid w:val="0031132C"/>
    <w:rsid w:val="003161BD"/>
    <w:rsid w:val="0033111E"/>
    <w:rsid w:val="00331D2C"/>
    <w:rsid w:val="00332250"/>
    <w:rsid w:val="00335D04"/>
    <w:rsid w:val="0033668E"/>
    <w:rsid w:val="003370EC"/>
    <w:rsid w:val="003371D5"/>
    <w:rsid w:val="00342606"/>
    <w:rsid w:val="00344EFF"/>
    <w:rsid w:val="00346B36"/>
    <w:rsid w:val="00350993"/>
    <w:rsid w:val="003602B9"/>
    <w:rsid w:val="003606E9"/>
    <w:rsid w:val="00363998"/>
    <w:rsid w:val="003835EC"/>
    <w:rsid w:val="003923C7"/>
    <w:rsid w:val="00396EF4"/>
    <w:rsid w:val="00397C86"/>
    <w:rsid w:val="003A4728"/>
    <w:rsid w:val="003C60D4"/>
    <w:rsid w:val="003C75F3"/>
    <w:rsid w:val="003D066E"/>
    <w:rsid w:val="003D4216"/>
    <w:rsid w:val="003D6D4C"/>
    <w:rsid w:val="003E3567"/>
    <w:rsid w:val="003F1841"/>
    <w:rsid w:val="003F2777"/>
    <w:rsid w:val="004049D8"/>
    <w:rsid w:val="0040596A"/>
    <w:rsid w:val="00407911"/>
    <w:rsid w:val="004141A3"/>
    <w:rsid w:val="004149F5"/>
    <w:rsid w:val="00415507"/>
    <w:rsid w:val="00415CA8"/>
    <w:rsid w:val="00427CB4"/>
    <w:rsid w:val="00432AFC"/>
    <w:rsid w:val="00434E9F"/>
    <w:rsid w:val="00435B43"/>
    <w:rsid w:val="0044080E"/>
    <w:rsid w:val="00441AF2"/>
    <w:rsid w:val="00450D55"/>
    <w:rsid w:val="00457CA1"/>
    <w:rsid w:val="00486901"/>
    <w:rsid w:val="00491B16"/>
    <w:rsid w:val="0049413E"/>
    <w:rsid w:val="004A4FA4"/>
    <w:rsid w:val="004A5A0B"/>
    <w:rsid w:val="004B2F4E"/>
    <w:rsid w:val="004B6548"/>
    <w:rsid w:val="004B7B93"/>
    <w:rsid w:val="004C2EBD"/>
    <w:rsid w:val="004C6CC0"/>
    <w:rsid w:val="004D7F38"/>
    <w:rsid w:val="004E0042"/>
    <w:rsid w:val="004E0898"/>
    <w:rsid w:val="004E11BF"/>
    <w:rsid w:val="004E27C5"/>
    <w:rsid w:val="004F3A2C"/>
    <w:rsid w:val="0050053F"/>
    <w:rsid w:val="0050650D"/>
    <w:rsid w:val="00520276"/>
    <w:rsid w:val="00522353"/>
    <w:rsid w:val="00525C18"/>
    <w:rsid w:val="00551270"/>
    <w:rsid w:val="00556D7B"/>
    <w:rsid w:val="00557F19"/>
    <w:rsid w:val="005641E2"/>
    <w:rsid w:val="005659C1"/>
    <w:rsid w:val="00566B03"/>
    <w:rsid w:val="005716A1"/>
    <w:rsid w:val="0057466E"/>
    <w:rsid w:val="005765D0"/>
    <w:rsid w:val="0058166E"/>
    <w:rsid w:val="00584A71"/>
    <w:rsid w:val="00586D6A"/>
    <w:rsid w:val="00591C57"/>
    <w:rsid w:val="00593CA4"/>
    <w:rsid w:val="005940CD"/>
    <w:rsid w:val="0059489C"/>
    <w:rsid w:val="00594C1C"/>
    <w:rsid w:val="00596175"/>
    <w:rsid w:val="005A2772"/>
    <w:rsid w:val="005A430C"/>
    <w:rsid w:val="005A74B6"/>
    <w:rsid w:val="005A7587"/>
    <w:rsid w:val="005B3D32"/>
    <w:rsid w:val="005C262C"/>
    <w:rsid w:val="005D0D55"/>
    <w:rsid w:val="005E1BB4"/>
    <w:rsid w:val="005E357F"/>
    <w:rsid w:val="005F16ED"/>
    <w:rsid w:val="005F3272"/>
    <w:rsid w:val="00602959"/>
    <w:rsid w:val="00602C1C"/>
    <w:rsid w:val="00606542"/>
    <w:rsid w:val="006066AE"/>
    <w:rsid w:val="00610465"/>
    <w:rsid w:val="00627C13"/>
    <w:rsid w:val="00634E38"/>
    <w:rsid w:val="00637C4E"/>
    <w:rsid w:val="0065446B"/>
    <w:rsid w:val="00660A79"/>
    <w:rsid w:val="00664444"/>
    <w:rsid w:val="00672B5C"/>
    <w:rsid w:val="00680B56"/>
    <w:rsid w:val="00685C0D"/>
    <w:rsid w:val="00687495"/>
    <w:rsid w:val="00695887"/>
    <w:rsid w:val="006A24F1"/>
    <w:rsid w:val="006A5471"/>
    <w:rsid w:val="006B36BF"/>
    <w:rsid w:val="006B54D1"/>
    <w:rsid w:val="006B611E"/>
    <w:rsid w:val="006E0E68"/>
    <w:rsid w:val="006E2E9B"/>
    <w:rsid w:val="006F07F9"/>
    <w:rsid w:val="0071272E"/>
    <w:rsid w:val="00712882"/>
    <w:rsid w:val="00714B5C"/>
    <w:rsid w:val="00724271"/>
    <w:rsid w:val="00726B48"/>
    <w:rsid w:val="007313E5"/>
    <w:rsid w:val="007323C0"/>
    <w:rsid w:val="00741FFF"/>
    <w:rsid w:val="00743B84"/>
    <w:rsid w:val="00745811"/>
    <w:rsid w:val="00746D5A"/>
    <w:rsid w:val="00747606"/>
    <w:rsid w:val="007514DF"/>
    <w:rsid w:val="007561EC"/>
    <w:rsid w:val="007576C0"/>
    <w:rsid w:val="00761033"/>
    <w:rsid w:val="00767F6C"/>
    <w:rsid w:val="00771355"/>
    <w:rsid w:val="00771CF6"/>
    <w:rsid w:val="007748CE"/>
    <w:rsid w:val="00776C84"/>
    <w:rsid w:val="00782FBB"/>
    <w:rsid w:val="00792C05"/>
    <w:rsid w:val="00796650"/>
    <w:rsid w:val="00797AB2"/>
    <w:rsid w:val="007A0CE7"/>
    <w:rsid w:val="007A169F"/>
    <w:rsid w:val="007A2304"/>
    <w:rsid w:val="007B3C96"/>
    <w:rsid w:val="007B6D68"/>
    <w:rsid w:val="007C3FBF"/>
    <w:rsid w:val="007C6138"/>
    <w:rsid w:val="007E47C3"/>
    <w:rsid w:val="007F20E8"/>
    <w:rsid w:val="007F2BBE"/>
    <w:rsid w:val="007F430E"/>
    <w:rsid w:val="007F6C22"/>
    <w:rsid w:val="008104EC"/>
    <w:rsid w:val="00814B17"/>
    <w:rsid w:val="008152B5"/>
    <w:rsid w:val="00815B72"/>
    <w:rsid w:val="008344EA"/>
    <w:rsid w:val="008405D7"/>
    <w:rsid w:val="00841D75"/>
    <w:rsid w:val="00843CE2"/>
    <w:rsid w:val="00853704"/>
    <w:rsid w:val="0086032F"/>
    <w:rsid w:val="0086067E"/>
    <w:rsid w:val="00883710"/>
    <w:rsid w:val="00883F06"/>
    <w:rsid w:val="00897297"/>
    <w:rsid w:val="008A6CAF"/>
    <w:rsid w:val="008B1485"/>
    <w:rsid w:val="008B59F7"/>
    <w:rsid w:val="008B5BF2"/>
    <w:rsid w:val="008C1535"/>
    <w:rsid w:val="008D23D1"/>
    <w:rsid w:val="008E4FDF"/>
    <w:rsid w:val="008E5354"/>
    <w:rsid w:val="008F0DB0"/>
    <w:rsid w:val="00903F06"/>
    <w:rsid w:val="00913AE5"/>
    <w:rsid w:val="00914C1E"/>
    <w:rsid w:val="00924FAB"/>
    <w:rsid w:val="009302D5"/>
    <w:rsid w:val="00940296"/>
    <w:rsid w:val="00961CE2"/>
    <w:rsid w:val="00967DF1"/>
    <w:rsid w:val="0097295A"/>
    <w:rsid w:val="00982F2C"/>
    <w:rsid w:val="00987616"/>
    <w:rsid w:val="00991313"/>
    <w:rsid w:val="00993EA6"/>
    <w:rsid w:val="00995051"/>
    <w:rsid w:val="00997052"/>
    <w:rsid w:val="009A1DB6"/>
    <w:rsid w:val="009A2F2B"/>
    <w:rsid w:val="009A3B4C"/>
    <w:rsid w:val="009A59A4"/>
    <w:rsid w:val="009A7778"/>
    <w:rsid w:val="009B59DC"/>
    <w:rsid w:val="009C62E4"/>
    <w:rsid w:val="009E050D"/>
    <w:rsid w:val="009E3F1E"/>
    <w:rsid w:val="009E5FF4"/>
    <w:rsid w:val="009F2D20"/>
    <w:rsid w:val="009F2F22"/>
    <w:rsid w:val="00A00493"/>
    <w:rsid w:val="00A11D75"/>
    <w:rsid w:val="00A12007"/>
    <w:rsid w:val="00A15B98"/>
    <w:rsid w:val="00A23B0E"/>
    <w:rsid w:val="00A27F38"/>
    <w:rsid w:val="00A32C20"/>
    <w:rsid w:val="00A32CAF"/>
    <w:rsid w:val="00A34CC7"/>
    <w:rsid w:val="00A3734A"/>
    <w:rsid w:val="00A4020A"/>
    <w:rsid w:val="00A466EA"/>
    <w:rsid w:val="00A644F7"/>
    <w:rsid w:val="00A709B2"/>
    <w:rsid w:val="00A9168A"/>
    <w:rsid w:val="00AB12E3"/>
    <w:rsid w:val="00AB1F0E"/>
    <w:rsid w:val="00AC0287"/>
    <w:rsid w:val="00AC0705"/>
    <w:rsid w:val="00AC2A82"/>
    <w:rsid w:val="00AC5952"/>
    <w:rsid w:val="00AE7DA3"/>
    <w:rsid w:val="00AF58C6"/>
    <w:rsid w:val="00AF6761"/>
    <w:rsid w:val="00B00E4F"/>
    <w:rsid w:val="00B06CD5"/>
    <w:rsid w:val="00B1110A"/>
    <w:rsid w:val="00B121AA"/>
    <w:rsid w:val="00B367E7"/>
    <w:rsid w:val="00B36937"/>
    <w:rsid w:val="00B474F4"/>
    <w:rsid w:val="00B65FCF"/>
    <w:rsid w:val="00B80491"/>
    <w:rsid w:val="00B80E30"/>
    <w:rsid w:val="00B81853"/>
    <w:rsid w:val="00B84EE9"/>
    <w:rsid w:val="00B85C4D"/>
    <w:rsid w:val="00B96FA6"/>
    <w:rsid w:val="00BA54A1"/>
    <w:rsid w:val="00BB014B"/>
    <w:rsid w:val="00BB3F39"/>
    <w:rsid w:val="00BB5198"/>
    <w:rsid w:val="00BC1740"/>
    <w:rsid w:val="00BD240C"/>
    <w:rsid w:val="00BE18DB"/>
    <w:rsid w:val="00BE21D6"/>
    <w:rsid w:val="00BE24F2"/>
    <w:rsid w:val="00BE2DB0"/>
    <w:rsid w:val="00C126EF"/>
    <w:rsid w:val="00C23228"/>
    <w:rsid w:val="00C2603F"/>
    <w:rsid w:val="00C276A4"/>
    <w:rsid w:val="00C3723C"/>
    <w:rsid w:val="00C45D98"/>
    <w:rsid w:val="00C53000"/>
    <w:rsid w:val="00C547D1"/>
    <w:rsid w:val="00C557AE"/>
    <w:rsid w:val="00C5765E"/>
    <w:rsid w:val="00C64573"/>
    <w:rsid w:val="00C66C01"/>
    <w:rsid w:val="00C721BC"/>
    <w:rsid w:val="00C76CF6"/>
    <w:rsid w:val="00C86B99"/>
    <w:rsid w:val="00C92B83"/>
    <w:rsid w:val="00CA2B0A"/>
    <w:rsid w:val="00CA6C7B"/>
    <w:rsid w:val="00CB4057"/>
    <w:rsid w:val="00CB57A4"/>
    <w:rsid w:val="00CB614B"/>
    <w:rsid w:val="00CC1966"/>
    <w:rsid w:val="00CC3435"/>
    <w:rsid w:val="00CC3F8D"/>
    <w:rsid w:val="00CC4857"/>
    <w:rsid w:val="00CC4DC6"/>
    <w:rsid w:val="00CD48E8"/>
    <w:rsid w:val="00CD7444"/>
    <w:rsid w:val="00CE0755"/>
    <w:rsid w:val="00CE662A"/>
    <w:rsid w:val="00CF353E"/>
    <w:rsid w:val="00CF3A2E"/>
    <w:rsid w:val="00D03574"/>
    <w:rsid w:val="00D113F4"/>
    <w:rsid w:val="00D118F9"/>
    <w:rsid w:val="00D245BB"/>
    <w:rsid w:val="00D306E0"/>
    <w:rsid w:val="00D30F64"/>
    <w:rsid w:val="00D35D97"/>
    <w:rsid w:val="00D420E9"/>
    <w:rsid w:val="00D425EF"/>
    <w:rsid w:val="00D572D4"/>
    <w:rsid w:val="00D61008"/>
    <w:rsid w:val="00D6470D"/>
    <w:rsid w:val="00D77067"/>
    <w:rsid w:val="00D907A4"/>
    <w:rsid w:val="00D922BB"/>
    <w:rsid w:val="00D931C3"/>
    <w:rsid w:val="00D9770B"/>
    <w:rsid w:val="00DA6FF4"/>
    <w:rsid w:val="00DB1AE5"/>
    <w:rsid w:val="00DC1400"/>
    <w:rsid w:val="00DD0658"/>
    <w:rsid w:val="00DD2664"/>
    <w:rsid w:val="00DE09A7"/>
    <w:rsid w:val="00DE2104"/>
    <w:rsid w:val="00DE5D29"/>
    <w:rsid w:val="00DF0236"/>
    <w:rsid w:val="00DF58FD"/>
    <w:rsid w:val="00DF6293"/>
    <w:rsid w:val="00E02CDD"/>
    <w:rsid w:val="00E0382C"/>
    <w:rsid w:val="00E03A43"/>
    <w:rsid w:val="00E06479"/>
    <w:rsid w:val="00E1140F"/>
    <w:rsid w:val="00E13F7E"/>
    <w:rsid w:val="00E20098"/>
    <w:rsid w:val="00E20537"/>
    <w:rsid w:val="00E24A79"/>
    <w:rsid w:val="00E314EF"/>
    <w:rsid w:val="00E3309E"/>
    <w:rsid w:val="00E33830"/>
    <w:rsid w:val="00E35556"/>
    <w:rsid w:val="00E371B1"/>
    <w:rsid w:val="00E45C36"/>
    <w:rsid w:val="00E4749D"/>
    <w:rsid w:val="00E66087"/>
    <w:rsid w:val="00E706CC"/>
    <w:rsid w:val="00E722E0"/>
    <w:rsid w:val="00E74730"/>
    <w:rsid w:val="00E80F4A"/>
    <w:rsid w:val="00E818C5"/>
    <w:rsid w:val="00E8228F"/>
    <w:rsid w:val="00E951B4"/>
    <w:rsid w:val="00E97803"/>
    <w:rsid w:val="00EA079B"/>
    <w:rsid w:val="00EA5324"/>
    <w:rsid w:val="00EA5DBC"/>
    <w:rsid w:val="00EB23E9"/>
    <w:rsid w:val="00EB60AD"/>
    <w:rsid w:val="00EC7D58"/>
    <w:rsid w:val="00EE17CE"/>
    <w:rsid w:val="00EE23F5"/>
    <w:rsid w:val="00EE5E3F"/>
    <w:rsid w:val="00EE67E0"/>
    <w:rsid w:val="00EF0F46"/>
    <w:rsid w:val="00EF1438"/>
    <w:rsid w:val="00F00B6D"/>
    <w:rsid w:val="00F0733D"/>
    <w:rsid w:val="00F12835"/>
    <w:rsid w:val="00F164A2"/>
    <w:rsid w:val="00F22ECA"/>
    <w:rsid w:val="00F2521D"/>
    <w:rsid w:val="00F25225"/>
    <w:rsid w:val="00F44205"/>
    <w:rsid w:val="00F51741"/>
    <w:rsid w:val="00F5559B"/>
    <w:rsid w:val="00F55FEB"/>
    <w:rsid w:val="00F64587"/>
    <w:rsid w:val="00F708C3"/>
    <w:rsid w:val="00F800EA"/>
    <w:rsid w:val="00F911F9"/>
    <w:rsid w:val="00F932A5"/>
    <w:rsid w:val="00F933F8"/>
    <w:rsid w:val="00F942BE"/>
    <w:rsid w:val="00FA5AD7"/>
    <w:rsid w:val="00FD1A53"/>
    <w:rsid w:val="00FD36E2"/>
    <w:rsid w:val="00FD4CC8"/>
    <w:rsid w:val="00FE0479"/>
    <w:rsid w:val="00FE064F"/>
    <w:rsid w:val="00FE1AEE"/>
    <w:rsid w:val="00FE5F7F"/>
    <w:rsid w:val="00FE7741"/>
    <w:rsid w:val="00FF6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32A5"/>
    <w:pPr>
      <w:keepNext/>
      <w:keepLines/>
      <w:spacing w:before="480" w:after="0"/>
      <w:jc w:val="center"/>
      <w:outlineLvl w:val="0"/>
    </w:pPr>
    <w:rPr>
      <w:rFonts w:asciiTheme="majorHAnsi" w:eastAsiaTheme="majorEastAsia" w:hAnsiTheme="majorHAnsi" w:cstheme="majorBidi"/>
      <w:b/>
      <w:bCs/>
      <w:sz w:val="40"/>
      <w:szCs w:val="28"/>
      <w:u w:val="single"/>
    </w:rPr>
  </w:style>
  <w:style w:type="paragraph" w:styleId="Heading2">
    <w:name w:val="heading 2"/>
    <w:basedOn w:val="Normal"/>
    <w:link w:val="Heading2Char"/>
    <w:uiPriority w:val="9"/>
    <w:qFormat/>
    <w:rsid w:val="004141A3"/>
    <w:pPr>
      <w:spacing w:before="100" w:beforeAutospacing="1" w:after="100" w:afterAutospacing="1" w:line="240" w:lineRule="auto"/>
      <w:outlineLvl w:val="1"/>
    </w:pPr>
    <w:rPr>
      <w:rFonts w:ascii="Times New Roman" w:eastAsia="Times New Roman" w:hAnsi="Times New Roman" w:cs="Times New Roman"/>
      <w:b/>
      <w:bCs/>
      <w:sz w:val="28"/>
      <w:szCs w:val="36"/>
      <w:u w:val="single"/>
    </w:rPr>
  </w:style>
  <w:style w:type="paragraph" w:styleId="Heading3">
    <w:name w:val="heading 3"/>
    <w:basedOn w:val="Normal"/>
    <w:next w:val="Normal"/>
    <w:link w:val="Heading3Char"/>
    <w:uiPriority w:val="9"/>
    <w:unhideWhenUsed/>
    <w:qFormat/>
    <w:rsid w:val="004141A3"/>
    <w:pPr>
      <w:keepNext/>
      <w:keepLines/>
      <w:spacing w:before="200" w:after="0"/>
      <w:ind w:left="720"/>
      <w:outlineLvl w:val="2"/>
    </w:pPr>
    <w:rPr>
      <w:rFonts w:asciiTheme="majorHAnsi" w:eastAsiaTheme="majorEastAsia" w:hAnsiTheme="majorHAnsi" w:cstheme="majorBidi"/>
      <w:b/>
      <w:bCs/>
      <w:i/>
      <w:sz w:val="28"/>
    </w:rPr>
  </w:style>
  <w:style w:type="paragraph" w:styleId="Heading4">
    <w:name w:val="heading 4"/>
    <w:basedOn w:val="Normal"/>
    <w:next w:val="Normal"/>
    <w:link w:val="Heading4Char"/>
    <w:uiPriority w:val="9"/>
    <w:semiHidden/>
    <w:unhideWhenUsed/>
    <w:qFormat/>
    <w:rsid w:val="003923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E38"/>
    <w:rPr>
      <w:color w:val="0000FF"/>
      <w:u w:val="single"/>
    </w:rPr>
  </w:style>
  <w:style w:type="paragraph" w:styleId="ListParagraph">
    <w:name w:val="List Paragraph"/>
    <w:basedOn w:val="Normal"/>
    <w:uiPriority w:val="34"/>
    <w:qFormat/>
    <w:rsid w:val="00DF58FD"/>
    <w:pPr>
      <w:ind w:left="720"/>
      <w:contextualSpacing/>
    </w:pPr>
    <w:rPr>
      <w:rFonts w:ascii="Calibri" w:hAnsi="Calibri" w:cs="Times New Roman"/>
    </w:rPr>
  </w:style>
  <w:style w:type="character" w:customStyle="1" w:styleId="Heading2Char">
    <w:name w:val="Heading 2 Char"/>
    <w:basedOn w:val="DefaultParagraphFont"/>
    <w:link w:val="Heading2"/>
    <w:uiPriority w:val="9"/>
    <w:rsid w:val="004141A3"/>
    <w:rPr>
      <w:rFonts w:ascii="Times New Roman" w:eastAsia="Times New Roman" w:hAnsi="Times New Roman" w:cs="Times New Roman"/>
      <w:b/>
      <w:bCs/>
      <w:sz w:val="28"/>
      <w:szCs w:val="36"/>
      <w:u w:val="single"/>
    </w:rPr>
  </w:style>
  <w:style w:type="paragraph" w:styleId="NormalWeb">
    <w:name w:val="Normal (Web)"/>
    <w:basedOn w:val="Normal"/>
    <w:uiPriority w:val="99"/>
    <w:semiHidden/>
    <w:unhideWhenUsed/>
    <w:rsid w:val="004F3A2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514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14DF"/>
    <w:rPr>
      <w:sz w:val="20"/>
      <w:szCs w:val="20"/>
    </w:rPr>
  </w:style>
  <w:style w:type="character" w:styleId="FootnoteReference">
    <w:name w:val="footnote reference"/>
    <w:basedOn w:val="DefaultParagraphFont"/>
    <w:uiPriority w:val="99"/>
    <w:semiHidden/>
    <w:unhideWhenUsed/>
    <w:rsid w:val="007514DF"/>
    <w:rPr>
      <w:vertAlign w:val="superscript"/>
    </w:rPr>
  </w:style>
  <w:style w:type="character" w:customStyle="1" w:styleId="Heading4Char">
    <w:name w:val="Heading 4 Char"/>
    <w:basedOn w:val="DefaultParagraphFont"/>
    <w:link w:val="Heading4"/>
    <w:uiPriority w:val="9"/>
    <w:semiHidden/>
    <w:rsid w:val="003923C7"/>
    <w:rPr>
      <w:rFonts w:asciiTheme="majorHAnsi" w:eastAsiaTheme="majorEastAsia" w:hAnsiTheme="majorHAnsi" w:cstheme="majorBidi"/>
      <w:b/>
      <w:bCs/>
      <w:i/>
      <w:iCs/>
      <w:color w:val="4F81BD" w:themeColor="accent1"/>
    </w:rPr>
  </w:style>
  <w:style w:type="paragraph" w:styleId="EndnoteText">
    <w:name w:val="endnote text"/>
    <w:basedOn w:val="Normal"/>
    <w:link w:val="EndnoteTextChar"/>
    <w:uiPriority w:val="99"/>
    <w:semiHidden/>
    <w:unhideWhenUsed/>
    <w:rsid w:val="00DB1A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1AE5"/>
    <w:rPr>
      <w:sz w:val="20"/>
      <w:szCs w:val="20"/>
    </w:rPr>
  </w:style>
  <w:style w:type="character" w:styleId="EndnoteReference">
    <w:name w:val="endnote reference"/>
    <w:basedOn w:val="DefaultParagraphFont"/>
    <w:uiPriority w:val="99"/>
    <w:semiHidden/>
    <w:unhideWhenUsed/>
    <w:rsid w:val="00DB1AE5"/>
    <w:rPr>
      <w:vertAlign w:val="superscript"/>
    </w:rPr>
  </w:style>
  <w:style w:type="paragraph" w:styleId="NoSpacing">
    <w:name w:val="No Spacing"/>
    <w:uiPriority w:val="1"/>
    <w:qFormat/>
    <w:rsid w:val="00185163"/>
    <w:pPr>
      <w:spacing w:after="0" w:line="240" w:lineRule="auto"/>
    </w:pPr>
  </w:style>
  <w:style w:type="paragraph" w:styleId="Header">
    <w:name w:val="header"/>
    <w:basedOn w:val="Normal"/>
    <w:link w:val="HeaderChar"/>
    <w:uiPriority w:val="99"/>
    <w:unhideWhenUsed/>
    <w:rsid w:val="00520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276"/>
  </w:style>
  <w:style w:type="paragraph" w:styleId="Footer">
    <w:name w:val="footer"/>
    <w:basedOn w:val="Normal"/>
    <w:link w:val="FooterChar"/>
    <w:uiPriority w:val="99"/>
    <w:unhideWhenUsed/>
    <w:rsid w:val="00520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276"/>
  </w:style>
  <w:style w:type="character" w:customStyle="1" w:styleId="Heading1Char">
    <w:name w:val="Heading 1 Char"/>
    <w:basedOn w:val="DefaultParagraphFont"/>
    <w:link w:val="Heading1"/>
    <w:uiPriority w:val="9"/>
    <w:rsid w:val="00F932A5"/>
    <w:rPr>
      <w:rFonts w:asciiTheme="majorHAnsi" w:eastAsiaTheme="majorEastAsia" w:hAnsiTheme="majorHAnsi" w:cstheme="majorBidi"/>
      <w:b/>
      <w:bCs/>
      <w:sz w:val="40"/>
      <w:szCs w:val="28"/>
      <w:u w:val="single"/>
    </w:rPr>
  </w:style>
  <w:style w:type="paragraph" w:styleId="TOCHeading">
    <w:name w:val="TOC Heading"/>
    <w:basedOn w:val="Heading1"/>
    <w:next w:val="Normal"/>
    <w:uiPriority w:val="39"/>
    <w:semiHidden/>
    <w:unhideWhenUsed/>
    <w:qFormat/>
    <w:rsid w:val="004B7B93"/>
    <w:pPr>
      <w:outlineLvl w:val="9"/>
    </w:pPr>
    <w:rPr>
      <w:lang w:eastAsia="ja-JP"/>
    </w:rPr>
  </w:style>
  <w:style w:type="paragraph" w:styleId="BalloonText">
    <w:name w:val="Balloon Text"/>
    <w:basedOn w:val="Normal"/>
    <w:link w:val="BalloonTextChar"/>
    <w:uiPriority w:val="99"/>
    <w:semiHidden/>
    <w:unhideWhenUsed/>
    <w:rsid w:val="004B7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B93"/>
    <w:rPr>
      <w:rFonts w:ascii="Tahoma" w:hAnsi="Tahoma" w:cs="Tahoma"/>
      <w:sz w:val="16"/>
      <w:szCs w:val="16"/>
    </w:rPr>
  </w:style>
  <w:style w:type="paragraph" w:styleId="TOC1">
    <w:name w:val="toc 1"/>
    <w:basedOn w:val="Normal"/>
    <w:next w:val="Normal"/>
    <w:autoRedefine/>
    <w:uiPriority w:val="39"/>
    <w:unhideWhenUsed/>
    <w:rsid w:val="004C6CC0"/>
    <w:pPr>
      <w:tabs>
        <w:tab w:val="right" w:leader="dot" w:pos="9350"/>
      </w:tabs>
      <w:spacing w:before="120" w:after="120"/>
      <w:jc w:val="center"/>
    </w:pPr>
    <w:rPr>
      <w:b/>
      <w:bCs/>
      <w:caps/>
      <w:sz w:val="28"/>
      <w:szCs w:val="28"/>
    </w:rPr>
  </w:style>
  <w:style w:type="paragraph" w:styleId="TOC2">
    <w:name w:val="toc 2"/>
    <w:basedOn w:val="Normal"/>
    <w:next w:val="Normal"/>
    <w:autoRedefine/>
    <w:uiPriority w:val="39"/>
    <w:unhideWhenUsed/>
    <w:rsid w:val="004B7B93"/>
    <w:pPr>
      <w:spacing w:after="0"/>
      <w:ind w:left="220"/>
    </w:pPr>
    <w:rPr>
      <w:smallCaps/>
      <w:sz w:val="20"/>
      <w:szCs w:val="20"/>
    </w:rPr>
  </w:style>
  <w:style w:type="paragraph" w:styleId="TOC3">
    <w:name w:val="toc 3"/>
    <w:basedOn w:val="Normal"/>
    <w:next w:val="Normal"/>
    <w:autoRedefine/>
    <w:uiPriority w:val="39"/>
    <w:unhideWhenUsed/>
    <w:rsid w:val="004B7B93"/>
    <w:pPr>
      <w:spacing w:after="0"/>
      <w:ind w:left="440"/>
    </w:pPr>
    <w:rPr>
      <w:i/>
      <w:iCs/>
      <w:sz w:val="20"/>
      <w:szCs w:val="20"/>
    </w:rPr>
  </w:style>
  <w:style w:type="paragraph" w:styleId="TOC4">
    <w:name w:val="toc 4"/>
    <w:basedOn w:val="Normal"/>
    <w:next w:val="Normal"/>
    <w:autoRedefine/>
    <w:uiPriority w:val="39"/>
    <w:unhideWhenUsed/>
    <w:rsid w:val="004B7B93"/>
    <w:pPr>
      <w:spacing w:after="0"/>
      <w:ind w:left="660"/>
    </w:pPr>
    <w:rPr>
      <w:sz w:val="18"/>
      <w:szCs w:val="18"/>
    </w:rPr>
  </w:style>
  <w:style w:type="paragraph" w:styleId="TOC5">
    <w:name w:val="toc 5"/>
    <w:basedOn w:val="Normal"/>
    <w:next w:val="Normal"/>
    <w:autoRedefine/>
    <w:uiPriority w:val="39"/>
    <w:unhideWhenUsed/>
    <w:rsid w:val="004B7B93"/>
    <w:pPr>
      <w:spacing w:after="0"/>
      <w:ind w:left="880"/>
    </w:pPr>
    <w:rPr>
      <w:sz w:val="18"/>
      <w:szCs w:val="18"/>
    </w:rPr>
  </w:style>
  <w:style w:type="paragraph" w:styleId="TOC6">
    <w:name w:val="toc 6"/>
    <w:basedOn w:val="Normal"/>
    <w:next w:val="Normal"/>
    <w:autoRedefine/>
    <w:uiPriority w:val="39"/>
    <w:unhideWhenUsed/>
    <w:rsid w:val="004B7B93"/>
    <w:pPr>
      <w:spacing w:after="0"/>
      <w:ind w:left="1100"/>
    </w:pPr>
    <w:rPr>
      <w:sz w:val="18"/>
      <w:szCs w:val="18"/>
    </w:rPr>
  </w:style>
  <w:style w:type="paragraph" w:styleId="TOC7">
    <w:name w:val="toc 7"/>
    <w:basedOn w:val="Normal"/>
    <w:next w:val="Normal"/>
    <w:autoRedefine/>
    <w:uiPriority w:val="39"/>
    <w:unhideWhenUsed/>
    <w:rsid w:val="004B7B93"/>
    <w:pPr>
      <w:spacing w:after="0"/>
      <w:ind w:left="1320"/>
    </w:pPr>
    <w:rPr>
      <w:sz w:val="18"/>
      <w:szCs w:val="18"/>
    </w:rPr>
  </w:style>
  <w:style w:type="paragraph" w:styleId="TOC8">
    <w:name w:val="toc 8"/>
    <w:basedOn w:val="Normal"/>
    <w:next w:val="Normal"/>
    <w:autoRedefine/>
    <w:uiPriority w:val="39"/>
    <w:unhideWhenUsed/>
    <w:rsid w:val="004B7B93"/>
    <w:pPr>
      <w:spacing w:after="0"/>
      <w:ind w:left="1540"/>
    </w:pPr>
    <w:rPr>
      <w:sz w:val="18"/>
      <w:szCs w:val="18"/>
    </w:rPr>
  </w:style>
  <w:style w:type="paragraph" w:styleId="TOC9">
    <w:name w:val="toc 9"/>
    <w:basedOn w:val="Normal"/>
    <w:next w:val="Normal"/>
    <w:autoRedefine/>
    <w:uiPriority w:val="39"/>
    <w:unhideWhenUsed/>
    <w:rsid w:val="004B7B93"/>
    <w:pPr>
      <w:spacing w:after="0"/>
      <w:ind w:left="1760"/>
    </w:pPr>
    <w:rPr>
      <w:sz w:val="18"/>
      <w:szCs w:val="18"/>
    </w:rPr>
  </w:style>
  <w:style w:type="character" w:customStyle="1" w:styleId="Heading3Char">
    <w:name w:val="Heading 3 Char"/>
    <w:basedOn w:val="DefaultParagraphFont"/>
    <w:link w:val="Heading3"/>
    <w:uiPriority w:val="9"/>
    <w:rsid w:val="004141A3"/>
    <w:rPr>
      <w:rFonts w:asciiTheme="majorHAnsi" w:eastAsiaTheme="majorEastAsia" w:hAnsiTheme="majorHAnsi" w:cstheme="majorBidi"/>
      <w:b/>
      <w:bCs/>
      <w:i/>
      <w:sz w:val="28"/>
    </w:rPr>
  </w:style>
  <w:style w:type="table" w:styleId="TableGrid">
    <w:name w:val="Table Grid"/>
    <w:basedOn w:val="TableNormal"/>
    <w:uiPriority w:val="59"/>
    <w:rsid w:val="00FE1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62E4"/>
    <w:rPr>
      <w:sz w:val="16"/>
      <w:szCs w:val="16"/>
    </w:rPr>
  </w:style>
  <w:style w:type="paragraph" w:styleId="CommentText">
    <w:name w:val="annotation text"/>
    <w:basedOn w:val="Normal"/>
    <w:link w:val="CommentTextChar"/>
    <w:uiPriority w:val="99"/>
    <w:semiHidden/>
    <w:unhideWhenUsed/>
    <w:rsid w:val="009C62E4"/>
    <w:pPr>
      <w:spacing w:line="240" w:lineRule="auto"/>
    </w:pPr>
    <w:rPr>
      <w:sz w:val="20"/>
      <w:szCs w:val="20"/>
    </w:rPr>
  </w:style>
  <w:style w:type="character" w:customStyle="1" w:styleId="CommentTextChar">
    <w:name w:val="Comment Text Char"/>
    <w:basedOn w:val="DefaultParagraphFont"/>
    <w:link w:val="CommentText"/>
    <w:uiPriority w:val="99"/>
    <w:semiHidden/>
    <w:rsid w:val="009C62E4"/>
    <w:rPr>
      <w:sz w:val="20"/>
      <w:szCs w:val="20"/>
    </w:rPr>
  </w:style>
  <w:style w:type="paragraph" w:styleId="CommentSubject">
    <w:name w:val="annotation subject"/>
    <w:basedOn w:val="CommentText"/>
    <w:next w:val="CommentText"/>
    <w:link w:val="CommentSubjectChar"/>
    <w:uiPriority w:val="99"/>
    <w:semiHidden/>
    <w:unhideWhenUsed/>
    <w:rsid w:val="009C62E4"/>
    <w:rPr>
      <w:b/>
      <w:bCs/>
    </w:rPr>
  </w:style>
  <w:style w:type="character" w:customStyle="1" w:styleId="CommentSubjectChar">
    <w:name w:val="Comment Subject Char"/>
    <w:basedOn w:val="CommentTextChar"/>
    <w:link w:val="CommentSubject"/>
    <w:uiPriority w:val="99"/>
    <w:semiHidden/>
    <w:rsid w:val="009C62E4"/>
    <w:rPr>
      <w:b/>
      <w:bCs/>
      <w:sz w:val="20"/>
      <w:szCs w:val="20"/>
    </w:rPr>
  </w:style>
  <w:style w:type="paragraph" w:styleId="Title">
    <w:name w:val="Title"/>
    <w:basedOn w:val="Normal"/>
    <w:link w:val="TitleChar"/>
    <w:qFormat/>
    <w:rsid w:val="003F1841"/>
    <w:pPr>
      <w:spacing w:after="0" w:line="240" w:lineRule="auto"/>
      <w:jc w:val="center"/>
    </w:pPr>
    <w:rPr>
      <w:rFonts w:ascii="Times New Roman" w:eastAsia="Times New Roman" w:hAnsi="Times New Roman" w:cs="Times New Roman"/>
      <w:b/>
      <w:bCs/>
      <w:sz w:val="32"/>
      <w:szCs w:val="20"/>
    </w:rPr>
  </w:style>
  <w:style w:type="character" w:customStyle="1" w:styleId="TitleChar">
    <w:name w:val="Title Char"/>
    <w:basedOn w:val="DefaultParagraphFont"/>
    <w:link w:val="Title"/>
    <w:rsid w:val="003F1841"/>
    <w:rPr>
      <w:rFonts w:ascii="Times New Roman" w:eastAsia="Times New Roman" w:hAnsi="Times New Roman" w:cs="Times New Roman"/>
      <w:b/>
      <w:bCs/>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32A5"/>
    <w:pPr>
      <w:keepNext/>
      <w:keepLines/>
      <w:spacing w:before="480" w:after="0"/>
      <w:jc w:val="center"/>
      <w:outlineLvl w:val="0"/>
    </w:pPr>
    <w:rPr>
      <w:rFonts w:asciiTheme="majorHAnsi" w:eastAsiaTheme="majorEastAsia" w:hAnsiTheme="majorHAnsi" w:cstheme="majorBidi"/>
      <w:b/>
      <w:bCs/>
      <w:sz w:val="40"/>
      <w:szCs w:val="28"/>
      <w:u w:val="single"/>
    </w:rPr>
  </w:style>
  <w:style w:type="paragraph" w:styleId="Heading2">
    <w:name w:val="heading 2"/>
    <w:basedOn w:val="Normal"/>
    <w:link w:val="Heading2Char"/>
    <w:uiPriority w:val="9"/>
    <w:qFormat/>
    <w:rsid w:val="004141A3"/>
    <w:pPr>
      <w:spacing w:before="100" w:beforeAutospacing="1" w:after="100" w:afterAutospacing="1" w:line="240" w:lineRule="auto"/>
      <w:outlineLvl w:val="1"/>
    </w:pPr>
    <w:rPr>
      <w:rFonts w:ascii="Times New Roman" w:eastAsia="Times New Roman" w:hAnsi="Times New Roman" w:cs="Times New Roman"/>
      <w:b/>
      <w:bCs/>
      <w:sz w:val="28"/>
      <w:szCs w:val="36"/>
      <w:u w:val="single"/>
    </w:rPr>
  </w:style>
  <w:style w:type="paragraph" w:styleId="Heading3">
    <w:name w:val="heading 3"/>
    <w:basedOn w:val="Normal"/>
    <w:next w:val="Normal"/>
    <w:link w:val="Heading3Char"/>
    <w:uiPriority w:val="9"/>
    <w:unhideWhenUsed/>
    <w:qFormat/>
    <w:rsid w:val="004141A3"/>
    <w:pPr>
      <w:keepNext/>
      <w:keepLines/>
      <w:spacing w:before="200" w:after="0"/>
      <w:ind w:left="720"/>
      <w:outlineLvl w:val="2"/>
    </w:pPr>
    <w:rPr>
      <w:rFonts w:asciiTheme="majorHAnsi" w:eastAsiaTheme="majorEastAsia" w:hAnsiTheme="majorHAnsi" w:cstheme="majorBidi"/>
      <w:b/>
      <w:bCs/>
      <w:i/>
      <w:sz w:val="28"/>
    </w:rPr>
  </w:style>
  <w:style w:type="paragraph" w:styleId="Heading4">
    <w:name w:val="heading 4"/>
    <w:basedOn w:val="Normal"/>
    <w:next w:val="Normal"/>
    <w:link w:val="Heading4Char"/>
    <w:uiPriority w:val="9"/>
    <w:semiHidden/>
    <w:unhideWhenUsed/>
    <w:qFormat/>
    <w:rsid w:val="003923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E38"/>
    <w:rPr>
      <w:color w:val="0000FF"/>
      <w:u w:val="single"/>
    </w:rPr>
  </w:style>
  <w:style w:type="paragraph" w:styleId="ListParagraph">
    <w:name w:val="List Paragraph"/>
    <w:basedOn w:val="Normal"/>
    <w:uiPriority w:val="34"/>
    <w:qFormat/>
    <w:rsid w:val="00DF58FD"/>
    <w:pPr>
      <w:ind w:left="720"/>
      <w:contextualSpacing/>
    </w:pPr>
    <w:rPr>
      <w:rFonts w:ascii="Calibri" w:hAnsi="Calibri" w:cs="Times New Roman"/>
    </w:rPr>
  </w:style>
  <w:style w:type="character" w:customStyle="1" w:styleId="Heading2Char">
    <w:name w:val="Heading 2 Char"/>
    <w:basedOn w:val="DefaultParagraphFont"/>
    <w:link w:val="Heading2"/>
    <w:uiPriority w:val="9"/>
    <w:rsid w:val="004141A3"/>
    <w:rPr>
      <w:rFonts w:ascii="Times New Roman" w:eastAsia="Times New Roman" w:hAnsi="Times New Roman" w:cs="Times New Roman"/>
      <w:b/>
      <w:bCs/>
      <w:sz w:val="28"/>
      <w:szCs w:val="36"/>
      <w:u w:val="single"/>
    </w:rPr>
  </w:style>
  <w:style w:type="paragraph" w:styleId="NormalWeb">
    <w:name w:val="Normal (Web)"/>
    <w:basedOn w:val="Normal"/>
    <w:uiPriority w:val="99"/>
    <w:semiHidden/>
    <w:unhideWhenUsed/>
    <w:rsid w:val="004F3A2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514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14DF"/>
    <w:rPr>
      <w:sz w:val="20"/>
      <w:szCs w:val="20"/>
    </w:rPr>
  </w:style>
  <w:style w:type="character" w:styleId="FootnoteReference">
    <w:name w:val="footnote reference"/>
    <w:basedOn w:val="DefaultParagraphFont"/>
    <w:uiPriority w:val="99"/>
    <w:semiHidden/>
    <w:unhideWhenUsed/>
    <w:rsid w:val="007514DF"/>
    <w:rPr>
      <w:vertAlign w:val="superscript"/>
    </w:rPr>
  </w:style>
  <w:style w:type="character" w:customStyle="1" w:styleId="Heading4Char">
    <w:name w:val="Heading 4 Char"/>
    <w:basedOn w:val="DefaultParagraphFont"/>
    <w:link w:val="Heading4"/>
    <w:uiPriority w:val="9"/>
    <w:semiHidden/>
    <w:rsid w:val="003923C7"/>
    <w:rPr>
      <w:rFonts w:asciiTheme="majorHAnsi" w:eastAsiaTheme="majorEastAsia" w:hAnsiTheme="majorHAnsi" w:cstheme="majorBidi"/>
      <w:b/>
      <w:bCs/>
      <w:i/>
      <w:iCs/>
      <w:color w:val="4F81BD" w:themeColor="accent1"/>
    </w:rPr>
  </w:style>
  <w:style w:type="paragraph" w:styleId="EndnoteText">
    <w:name w:val="endnote text"/>
    <w:basedOn w:val="Normal"/>
    <w:link w:val="EndnoteTextChar"/>
    <w:uiPriority w:val="99"/>
    <w:semiHidden/>
    <w:unhideWhenUsed/>
    <w:rsid w:val="00DB1A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1AE5"/>
    <w:rPr>
      <w:sz w:val="20"/>
      <w:szCs w:val="20"/>
    </w:rPr>
  </w:style>
  <w:style w:type="character" w:styleId="EndnoteReference">
    <w:name w:val="endnote reference"/>
    <w:basedOn w:val="DefaultParagraphFont"/>
    <w:uiPriority w:val="99"/>
    <w:semiHidden/>
    <w:unhideWhenUsed/>
    <w:rsid w:val="00DB1AE5"/>
    <w:rPr>
      <w:vertAlign w:val="superscript"/>
    </w:rPr>
  </w:style>
  <w:style w:type="paragraph" w:styleId="NoSpacing">
    <w:name w:val="No Spacing"/>
    <w:uiPriority w:val="1"/>
    <w:qFormat/>
    <w:rsid w:val="00185163"/>
    <w:pPr>
      <w:spacing w:after="0" w:line="240" w:lineRule="auto"/>
    </w:pPr>
  </w:style>
  <w:style w:type="paragraph" w:styleId="Header">
    <w:name w:val="header"/>
    <w:basedOn w:val="Normal"/>
    <w:link w:val="HeaderChar"/>
    <w:uiPriority w:val="99"/>
    <w:unhideWhenUsed/>
    <w:rsid w:val="00520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276"/>
  </w:style>
  <w:style w:type="paragraph" w:styleId="Footer">
    <w:name w:val="footer"/>
    <w:basedOn w:val="Normal"/>
    <w:link w:val="FooterChar"/>
    <w:uiPriority w:val="99"/>
    <w:unhideWhenUsed/>
    <w:rsid w:val="00520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276"/>
  </w:style>
  <w:style w:type="character" w:customStyle="1" w:styleId="Heading1Char">
    <w:name w:val="Heading 1 Char"/>
    <w:basedOn w:val="DefaultParagraphFont"/>
    <w:link w:val="Heading1"/>
    <w:uiPriority w:val="9"/>
    <w:rsid w:val="00F932A5"/>
    <w:rPr>
      <w:rFonts w:asciiTheme="majorHAnsi" w:eastAsiaTheme="majorEastAsia" w:hAnsiTheme="majorHAnsi" w:cstheme="majorBidi"/>
      <w:b/>
      <w:bCs/>
      <w:sz w:val="40"/>
      <w:szCs w:val="28"/>
      <w:u w:val="single"/>
    </w:rPr>
  </w:style>
  <w:style w:type="paragraph" w:styleId="TOCHeading">
    <w:name w:val="TOC Heading"/>
    <w:basedOn w:val="Heading1"/>
    <w:next w:val="Normal"/>
    <w:uiPriority w:val="39"/>
    <w:semiHidden/>
    <w:unhideWhenUsed/>
    <w:qFormat/>
    <w:rsid w:val="004B7B93"/>
    <w:pPr>
      <w:outlineLvl w:val="9"/>
    </w:pPr>
    <w:rPr>
      <w:lang w:eastAsia="ja-JP"/>
    </w:rPr>
  </w:style>
  <w:style w:type="paragraph" w:styleId="BalloonText">
    <w:name w:val="Balloon Text"/>
    <w:basedOn w:val="Normal"/>
    <w:link w:val="BalloonTextChar"/>
    <w:uiPriority w:val="99"/>
    <w:semiHidden/>
    <w:unhideWhenUsed/>
    <w:rsid w:val="004B7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B93"/>
    <w:rPr>
      <w:rFonts w:ascii="Tahoma" w:hAnsi="Tahoma" w:cs="Tahoma"/>
      <w:sz w:val="16"/>
      <w:szCs w:val="16"/>
    </w:rPr>
  </w:style>
  <w:style w:type="paragraph" w:styleId="TOC1">
    <w:name w:val="toc 1"/>
    <w:basedOn w:val="Normal"/>
    <w:next w:val="Normal"/>
    <w:autoRedefine/>
    <w:uiPriority w:val="39"/>
    <w:unhideWhenUsed/>
    <w:rsid w:val="004C6CC0"/>
    <w:pPr>
      <w:tabs>
        <w:tab w:val="right" w:leader="dot" w:pos="9350"/>
      </w:tabs>
      <w:spacing w:before="120" w:after="120"/>
      <w:jc w:val="center"/>
    </w:pPr>
    <w:rPr>
      <w:b/>
      <w:bCs/>
      <w:caps/>
      <w:sz w:val="28"/>
      <w:szCs w:val="28"/>
    </w:rPr>
  </w:style>
  <w:style w:type="paragraph" w:styleId="TOC2">
    <w:name w:val="toc 2"/>
    <w:basedOn w:val="Normal"/>
    <w:next w:val="Normal"/>
    <w:autoRedefine/>
    <w:uiPriority w:val="39"/>
    <w:unhideWhenUsed/>
    <w:rsid w:val="004B7B93"/>
    <w:pPr>
      <w:spacing w:after="0"/>
      <w:ind w:left="220"/>
    </w:pPr>
    <w:rPr>
      <w:smallCaps/>
      <w:sz w:val="20"/>
      <w:szCs w:val="20"/>
    </w:rPr>
  </w:style>
  <w:style w:type="paragraph" w:styleId="TOC3">
    <w:name w:val="toc 3"/>
    <w:basedOn w:val="Normal"/>
    <w:next w:val="Normal"/>
    <w:autoRedefine/>
    <w:uiPriority w:val="39"/>
    <w:unhideWhenUsed/>
    <w:rsid w:val="004B7B93"/>
    <w:pPr>
      <w:spacing w:after="0"/>
      <w:ind w:left="440"/>
    </w:pPr>
    <w:rPr>
      <w:i/>
      <w:iCs/>
      <w:sz w:val="20"/>
      <w:szCs w:val="20"/>
    </w:rPr>
  </w:style>
  <w:style w:type="paragraph" w:styleId="TOC4">
    <w:name w:val="toc 4"/>
    <w:basedOn w:val="Normal"/>
    <w:next w:val="Normal"/>
    <w:autoRedefine/>
    <w:uiPriority w:val="39"/>
    <w:unhideWhenUsed/>
    <w:rsid w:val="004B7B93"/>
    <w:pPr>
      <w:spacing w:after="0"/>
      <w:ind w:left="660"/>
    </w:pPr>
    <w:rPr>
      <w:sz w:val="18"/>
      <w:szCs w:val="18"/>
    </w:rPr>
  </w:style>
  <w:style w:type="paragraph" w:styleId="TOC5">
    <w:name w:val="toc 5"/>
    <w:basedOn w:val="Normal"/>
    <w:next w:val="Normal"/>
    <w:autoRedefine/>
    <w:uiPriority w:val="39"/>
    <w:unhideWhenUsed/>
    <w:rsid w:val="004B7B93"/>
    <w:pPr>
      <w:spacing w:after="0"/>
      <w:ind w:left="880"/>
    </w:pPr>
    <w:rPr>
      <w:sz w:val="18"/>
      <w:szCs w:val="18"/>
    </w:rPr>
  </w:style>
  <w:style w:type="paragraph" w:styleId="TOC6">
    <w:name w:val="toc 6"/>
    <w:basedOn w:val="Normal"/>
    <w:next w:val="Normal"/>
    <w:autoRedefine/>
    <w:uiPriority w:val="39"/>
    <w:unhideWhenUsed/>
    <w:rsid w:val="004B7B93"/>
    <w:pPr>
      <w:spacing w:after="0"/>
      <w:ind w:left="1100"/>
    </w:pPr>
    <w:rPr>
      <w:sz w:val="18"/>
      <w:szCs w:val="18"/>
    </w:rPr>
  </w:style>
  <w:style w:type="paragraph" w:styleId="TOC7">
    <w:name w:val="toc 7"/>
    <w:basedOn w:val="Normal"/>
    <w:next w:val="Normal"/>
    <w:autoRedefine/>
    <w:uiPriority w:val="39"/>
    <w:unhideWhenUsed/>
    <w:rsid w:val="004B7B93"/>
    <w:pPr>
      <w:spacing w:after="0"/>
      <w:ind w:left="1320"/>
    </w:pPr>
    <w:rPr>
      <w:sz w:val="18"/>
      <w:szCs w:val="18"/>
    </w:rPr>
  </w:style>
  <w:style w:type="paragraph" w:styleId="TOC8">
    <w:name w:val="toc 8"/>
    <w:basedOn w:val="Normal"/>
    <w:next w:val="Normal"/>
    <w:autoRedefine/>
    <w:uiPriority w:val="39"/>
    <w:unhideWhenUsed/>
    <w:rsid w:val="004B7B93"/>
    <w:pPr>
      <w:spacing w:after="0"/>
      <w:ind w:left="1540"/>
    </w:pPr>
    <w:rPr>
      <w:sz w:val="18"/>
      <w:szCs w:val="18"/>
    </w:rPr>
  </w:style>
  <w:style w:type="paragraph" w:styleId="TOC9">
    <w:name w:val="toc 9"/>
    <w:basedOn w:val="Normal"/>
    <w:next w:val="Normal"/>
    <w:autoRedefine/>
    <w:uiPriority w:val="39"/>
    <w:unhideWhenUsed/>
    <w:rsid w:val="004B7B93"/>
    <w:pPr>
      <w:spacing w:after="0"/>
      <w:ind w:left="1760"/>
    </w:pPr>
    <w:rPr>
      <w:sz w:val="18"/>
      <w:szCs w:val="18"/>
    </w:rPr>
  </w:style>
  <w:style w:type="character" w:customStyle="1" w:styleId="Heading3Char">
    <w:name w:val="Heading 3 Char"/>
    <w:basedOn w:val="DefaultParagraphFont"/>
    <w:link w:val="Heading3"/>
    <w:uiPriority w:val="9"/>
    <w:rsid w:val="004141A3"/>
    <w:rPr>
      <w:rFonts w:asciiTheme="majorHAnsi" w:eastAsiaTheme="majorEastAsia" w:hAnsiTheme="majorHAnsi" w:cstheme="majorBidi"/>
      <w:b/>
      <w:bCs/>
      <w:i/>
      <w:sz w:val="28"/>
    </w:rPr>
  </w:style>
  <w:style w:type="table" w:styleId="TableGrid">
    <w:name w:val="Table Grid"/>
    <w:basedOn w:val="TableNormal"/>
    <w:uiPriority w:val="59"/>
    <w:rsid w:val="00FE1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62E4"/>
    <w:rPr>
      <w:sz w:val="16"/>
      <w:szCs w:val="16"/>
    </w:rPr>
  </w:style>
  <w:style w:type="paragraph" w:styleId="CommentText">
    <w:name w:val="annotation text"/>
    <w:basedOn w:val="Normal"/>
    <w:link w:val="CommentTextChar"/>
    <w:uiPriority w:val="99"/>
    <w:semiHidden/>
    <w:unhideWhenUsed/>
    <w:rsid w:val="009C62E4"/>
    <w:pPr>
      <w:spacing w:line="240" w:lineRule="auto"/>
    </w:pPr>
    <w:rPr>
      <w:sz w:val="20"/>
      <w:szCs w:val="20"/>
    </w:rPr>
  </w:style>
  <w:style w:type="character" w:customStyle="1" w:styleId="CommentTextChar">
    <w:name w:val="Comment Text Char"/>
    <w:basedOn w:val="DefaultParagraphFont"/>
    <w:link w:val="CommentText"/>
    <w:uiPriority w:val="99"/>
    <w:semiHidden/>
    <w:rsid w:val="009C62E4"/>
    <w:rPr>
      <w:sz w:val="20"/>
      <w:szCs w:val="20"/>
    </w:rPr>
  </w:style>
  <w:style w:type="paragraph" w:styleId="CommentSubject">
    <w:name w:val="annotation subject"/>
    <w:basedOn w:val="CommentText"/>
    <w:next w:val="CommentText"/>
    <w:link w:val="CommentSubjectChar"/>
    <w:uiPriority w:val="99"/>
    <w:semiHidden/>
    <w:unhideWhenUsed/>
    <w:rsid w:val="009C62E4"/>
    <w:rPr>
      <w:b/>
      <w:bCs/>
    </w:rPr>
  </w:style>
  <w:style w:type="character" w:customStyle="1" w:styleId="CommentSubjectChar">
    <w:name w:val="Comment Subject Char"/>
    <w:basedOn w:val="CommentTextChar"/>
    <w:link w:val="CommentSubject"/>
    <w:uiPriority w:val="99"/>
    <w:semiHidden/>
    <w:rsid w:val="009C62E4"/>
    <w:rPr>
      <w:b/>
      <w:bCs/>
      <w:sz w:val="20"/>
      <w:szCs w:val="20"/>
    </w:rPr>
  </w:style>
  <w:style w:type="paragraph" w:styleId="Title">
    <w:name w:val="Title"/>
    <w:basedOn w:val="Normal"/>
    <w:link w:val="TitleChar"/>
    <w:qFormat/>
    <w:rsid w:val="003F1841"/>
    <w:pPr>
      <w:spacing w:after="0" w:line="240" w:lineRule="auto"/>
      <w:jc w:val="center"/>
    </w:pPr>
    <w:rPr>
      <w:rFonts w:ascii="Times New Roman" w:eastAsia="Times New Roman" w:hAnsi="Times New Roman" w:cs="Times New Roman"/>
      <w:b/>
      <w:bCs/>
      <w:sz w:val="32"/>
      <w:szCs w:val="20"/>
    </w:rPr>
  </w:style>
  <w:style w:type="character" w:customStyle="1" w:styleId="TitleChar">
    <w:name w:val="Title Char"/>
    <w:basedOn w:val="DefaultParagraphFont"/>
    <w:link w:val="Title"/>
    <w:rsid w:val="003F1841"/>
    <w:rPr>
      <w:rFonts w:ascii="Times New Roman" w:eastAsia="Times New Roman"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1818">
      <w:bodyDiv w:val="1"/>
      <w:marLeft w:val="0"/>
      <w:marRight w:val="0"/>
      <w:marTop w:val="0"/>
      <w:marBottom w:val="0"/>
      <w:divBdr>
        <w:top w:val="none" w:sz="0" w:space="0" w:color="auto"/>
        <w:left w:val="none" w:sz="0" w:space="0" w:color="auto"/>
        <w:bottom w:val="none" w:sz="0" w:space="0" w:color="auto"/>
        <w:right w:val="none" w:sz="0" w:space="0" w:color="auto"/>
      </w:divBdr>
    </w:div>
    <w:div w:id="160707884">
      <w:bodyDiv w:val="1"/>
      <w:marLeft w:val="0"/>
      <w:marRight w:val="0"/>
      <w:marTop w:val="0"/>
      <w:marBottom w:val="0"/>
      <w:divBdr>
        <w:top w:val="none" w:sz="0" w:space="0" w:color="auto"/>
        <w:left w:val="none" w:sz="0" w:space="0" w:color="auto"/>
        <w:bottom w:val="none" w:sz="0" w:space="0" w:color="auto"/>
        <w:right w:val="none" w:sz="0" w:space="0" w:color="auto"/>
      </w:divBdr>
    </w:div>
    <w:div w:id="337538987">
      <w:bodyDiv w:val="1"/>
      <w:marLeft w:val="0"/>
      <w:marRight w:val="0"/>
      <w:marTop w:val="0"/>
      <w:marBottom w:val="0"/>
      <w:divBdr>
        <w:top w:val="none" w:sz="0" w:space="0" w:color="auto"/>
        <w:left w:val="none" w:sz="0" w:space="0" w:color="auto"/>
        <w:bottom w:val="none" w:sz="0" w:space="0" w:color="auto"/>
        <w:right w:val="none" w:sz="0" w:space="0" w:color="auto"/>
      </w:divBdr>
    </w:div>
    <w:div w:id="484248016">
      <w:bodyDiv w:val="1"/>
      <w:marLeft w:val="0"/>
      <w:marRight w:val="0"/>
      <w:marTop w:val="0"/>
      <w:marBottom w:val="0"/>
      <w:divBdr>
        <w:top w:val="none" w:sz="0" w:space="0" w:color="auto"/>
        <w:left w:val="none" w:sz="0" w:space="0" w:color="auto"/>
        <w:bottom w:val="none" w:sz="0" w:space="0" w:color="auto"/>
        <w:right w:val="none" w:sz="0" w:space="0" w:color="auto"/>
      </w:divBdr>
    </w:div>
    <w:div w:id="556815302">
      <w:bodyDiv w:val="1"/>
      <w:marLeft w:val="0"/>
      <w:marRight w:val="0"/>
      <w:marTop w:val="0"/>
      <w:marBottom w:val="0"/>
      <w:divBdr>
        <w:top w:val="none" w:sz="0" w:space="0" w:color="auto"/>
        <w:left w:val="none" w:sz="0" w:space="0" w:color="auto"/>
        <w:bottom w:val="none" w:sz="0" w:space="0" w:color="auto"/>
        <w:right w:val="none" w:sz="0" w:space="0" w:color="auto"/>
      </w:divBdr>
    </w:div>
    <w:div w:id="559092680">
      <w:bodyDiv w:val="1"/>
      <w:marLeft w:val="0"/>
      <w:marRight w:val="0"/>
      <w:marTop w:val="0"/>
      <w:marBottom w:val="0"/>
      <w:divBdr>
        <w:top w:val="none" w:sz="0" w:space="0" w:color="auto"/>
        <w:left w:val="none" w:sz="0" w:space="0" w:color="auto"/>
        <w:bottom w:val="none" w:sz="0" w:space="0" w:color="auto"/>
        <w:right w:val="none" w:sz="0" w:space="0" w:color="auto"/>
      </w:divBdr>
    </w:div>
    <w:div w:id="610285015">
      <w:bodyDiv w:val="1"/>
      <w:marLeft w:val="0"/>
      <w:marRight w:val="0"/>
      <w:marTop w:val="0"/>
      <w:marBottom w:val="0"/>
      <w:divBdr>
        <w:top w:val="none" w:sz="0" w:space="0" w:color="auto"/>
        <w:left w:val="none" w:sz="0" w:space="0" w:color="auto"/>
        <w:bottom w:val="none" w:sz="0" w:space="0" w:color="auto"/>
        <w:right w:val="none" w:sz="0" w:space="0" w:color="auto"/>
      </w:divBdr>
    </w:div>
    <w:div w:id="672873711">
      <w:bodyDiv w:val="1"/>
      <w:marLeft w:val="0"/>
      <w:marRight w:val="0"/>
      <w:marTop w:val="0"/>
      <w:marBottom w:val="0"/>
      <w:divBdr>
        <w:top w:val="none" w:sz="0" w:space="0" w:color="auto"/>
        <w:left w:val="none" w:sz="0" w:space="0" w:color="auto"/>
        <w:bottom w:val="none" w:sz="0" w:space="0" w:color="auto"/>
        <w:right w:val="none" w:sz="0" w:space="0" w:color="auto"/>
      </w:divBdr>
    </w:div>
    <w:div w:id="740101606">
      <w:bodyDiv w:val="1"/>
      <w:marLeft w:val="0"/>
      <w:marRight w:val="0"/>
      <w:marTop w:val="0"/>
      <w:marBottom w:val="0"/>
      <w:divBdr>
        <w:top w:val="none" w:sz="0" w:space="0" w:color="auto"/>
        <w:left w:val="none" w:sz="0" w:space="0" w:color="auto"/>
        <w:bottom w:val="none" w:sz="0" w:space="0" w:color="auto"/>
        <w:right w:val="none" w:sz="0" w:space="0" w:color="auto"/>
      </w:divBdr>
    </w:div>
    <w:div w:id="746004375">
      <w:bodyDiv w:val="1"/>
      <w:marLeft w:val="0"/>
      <w:marRight w:val="0"/>
      <w:marTop w:val="0"/>
      <w:marBottom w:val="0"/>
      <w:divBdr>
        <w:top w:val="none" w:sz="0" w:space="0" w:color="auto"/>
        <w:left w:val="none" w:sz="0" w:space="0" w:color="auto"/>
        <w:bottom w:val="none" w:sz="0" w:space="0" w:color="auto"/>
        <w:right w:val="none" w:sz="0" w:space="0" w:color="auto"/>
      </w:divBdr>
      <w:divsChild>
        <w:div w:id="1444109462">
          <w:marLeft w:val="0"/>
          <w:marRight w:val="0"/>
          <w:marTop w:val="0"/>
          <w:marBottom w:val="240"/>
          <w:divBdr>
            <w:top w:val="none" w:sz="0" w:space="0" w:color="auto"/>
            <w:left w:val="none" w:sz="0" w:space="0" w:color="auto"/>
            <w:bottom w:val="none" w:sz="0" w:space="0" w:color="auto"/>
            <w:right w:val="none" w:sz="0" w:space="0" w:color="auto"/>
          </w:divBdr>
        </w:div>
        <w:div w:id="485241577">
          <w:marLeft w:val="0"/>
          <w:marRight w:val="0"/>
          <w:marTop w:val="0"/>
          <w:marBottom w:val="240"/>
          <w:divBdr>
            <w:top w:val="none" w:sz="0" w:space="0" w:color="auto"/>
            <w:left w:val="none" w:sz="0" w:space="0" w:color="auto"/>
            <w:bottom w:val="none" w:sz="0" w:space="0" w:color="auto"/>
            <w:right w:val="none" w:sz="0" w:space="0" w:color="auto"/>
          </w:divBdr>
        </w:div>
        <w:div w:id="543560092">
          <w:marLeft w:val="0"/>
          <w:marRight w:val="0"/>
          <w:marTop w:val="0"/>
          <w:marBottom w:val="240"/>
          <w:divBdr>
            <w:top w:val="none" w:sz="0" w:space="0" w:color="auto"/>
            <w:left w:val="none" w:sz="0" w:space="0" w:color="auto"/>
            <w:bottom w:val="none" w:sz="0" w:space="0" w:color="auto"/>
            <w:right w:val="none" w:sz="0" w:space="0" w:color="auto"/>
          </w:divBdr>
        </w:div>
        <w:div w:id="604657474">
          <w:marLeft w:val="0"/>
          <w:marRight w:val="0"/>
          <w:marTop w:val="0"/>
          <w:marBottom w:val="240"/>
          <w:divBdr>
            <w:top w:val="none" w:sz="0" w:space="0" w:color="auto"/>
            <w:left w:val="none" w:sz="0" w:space="0" w:color="auto"/>
            <w:bottom w:val="none" w:sz="0" w:space="0" w:color="auto"/>
            <w:right w:val="none" w:sz="0" w:space="0" w:color="auto"/>
          </w:divBdr>
        </w:div>
        <w:div w:id="359937876">
          <w:marLeft w:val="0"/>
          <w:marRight w:val="0"/>
          <w:marTop w:val="0"/>
          <w:marBottom w:val="240"/>
          <w:divBdr>
            <w:top w:val="none" w:sz="0" w:space="0" w:color="auto"/>
            <w:left w:val="none" w:sz="0" w:space="0" w:color="auto"/>
            <w:bottom w:val="none" w:sz="0" w:space="0" w:color="auto"/>
            <w:right w:val="none" w:sz="0" w:space="0" w:color="auto"/>
          </w:divBdr>
        </w:div>
      </w:divsChild>
    </w:div>
    <w:div w:id="868957830">
      <w:bodyDiv w:val="1"/>
      <w:marLeft w:val="0"/>
      <w:marRight w:val="0"/>
      <w:marTop w:val="0"/>
      <w:marBottom w:val="0"/>
      <w:divBdr>
        <w:top w:val="none" w:sz="0" w:space="0" w:color="auto"/>
        <w:left w:val="none" w:sz="0" w:space="0" w:color="auto"/>
        <w:bottom w:val="none" w:sz="0" w:space="0" w:color="auto"/>
        <w:right w:val="none" w:sz="0" w:space="0" w:color="auto"/>
      </w:divBdr>
    </w:div>
    <w:div w:id="956444876">
      <w:bodyDiv w:val="1"/>
      <w:marLeft w:val="0"/>
      <w:marRight w:val="0"/>
      <w:marTop w:val="0"/>
      <w:marBottom w:val="0"/>
      <w:divBdr>
        <w:top w:val="none" w:sz="0" w:space="0" w:color="auto"/>
        <w:left w:val="none" w:sz="0" w:space="0" w:color="auto"/>
        <w:bottom w:val="none" w:sz="0" w:space="0" w:color="auto"/>
        <w:right w:val="none" w:sz="0" w:space="0" w:color="auto"/>
      </w:divBdr>
      <w:divsChild>
        <w:div w:id="1557206446">
          <w:marLeft w:val="0"/>
          <w:marRight w:val="0"/>
          <w:marTop w:val="0"/>
          <w:marBottom w:val="0"/>
          <w:divBdr>
            <w:top w:val="none" w:sz="0" w:space="0" w:color="auto"/>
            <w:left w:val="none" w:sz="0" w:space="0" w:color="auto"/>
            <w:bottom w:val="none" w:sz="0" w:space="0" w:color="auto"/>
            <w:right w:val="none" w:sz="0" w:space="0" w:color="auto"/>
          </w:divBdr>
          <w:divsChild>
            <w:div w:id="925307027">
              <w:marLeft w:val="0"/>
              <w:marRight w:val="0"/>
              <w:marTop w:val="0"/>
              <w:marBottom w:val="0"/>
              <w:divBdr>
                <w:top w:val="none" w:sz="0" w:space="0" w:color="auto"/>
                <w:left w:val="none" w:sz="0" w:space="0" w:color="auto"/>
                <w:bottom w:val="none" w:sz="0" w:space="0" w:color="auto"/>
                <w:right w:val="none" w:sz="0" w:space="0" w:color="auto"/>
              </w:divBdr>
              <w:divsChild>
                <w:div w:id="1929533598">
                  <w:marLeft w:val="0"/>
                  <w:marRight w:val="0"/>
                  <w:marTop w:val="0"/>
                  <w:marBottom w:val="0"/>
                  <w:divBdr>
                    <w:top w:val="none" w:sz="0" w:space="0" w:color="auto"/>
                    <w:left w:val="none" w:sz="0" w:space="0" w:color="auto"/>
                    <w:bottom w:val="none" w:sz="0" w:space="0" w:color="auto"/>
                    <w:right w:val="none" w:sz="0" w:space="0" w:color="auto"/>
                  </w:divBdr>
                  <w:divsChild>
                    <w:div w:id="1323508027">
                      <w:marLeft w:val="0"/>
                      <w:marRight w:val="0"/>
                      <w:marTop w:val="0"/>
                      <w:marBottom w:val="0"/>
                      <w:divBdr>
                        <w:top w:val="none" w:sz="0" w:space="0" w:color="auto"/>
                        <w:left w:val="none" w:sz="0" w:space="0" w:color="auto"/>
                        <w:bottom w:val="none" w:sz="0" w:space="0" w:color="auto"/>
                        <w:right w:val="none" w:sz="0" w:space="0" w:color="auto"/>
                      </w:divBdr>
                      <w:divsChild>
                        <w:div w:id="1406341603">
                          <w:marLeft w:val="0"/>
                          <w:marRight w:val="0"/>
                          <w:marTop w:val="0"/>
                          <w:marBottom w:val="0"/>
                          <w:divBdr>
                            <w:top w:val="none" w:sz="0" w:space="0" w:color="auto"/>
                            <w:left w:val="none" w:sz="0" w:space="0" w:color="auto"/>
                            <w:bottom w:val="none" w:sz="0" w:space="0" w:color="auto"/>
                            <w:right w:val="none" w:sz="0" w:space="0" w:color="auto"/>
                          </w:divBdr>
                          <w:divsChild>
                            <w:div w:id="406344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914674">
      <w:bodyDiv w:val="1"/>
      <w:marLeft w:val="0"/>
      <w:marRight w:val="0"/>
      <w:marTop w:val="0"/>
      <w:marBottom w:val="0"/>
      <w:divBdr>
        <w:top w:val="none" w:sz="0" w:space="0" w:color="auto"/>
        <w:left w:val="none" w:sz="0" w:space="0" w:color="auto"/>
        <w:bottom w:val="none" w:sz="0" w:space="0" w:color="auto"/>
        <w:right w:val="none" w:sz="0" w:space="0" w:color="auto"/>
      </w:divBdr>
    </w:div>
    <w:div w:id="1081562567">
      <w:bodyDiv w:val="1"/>
      <w:marLeft w:val="0"/>
      <w:marRight w:val="0"/>
      <w:marTop w:val="0"/>
      <w:marBottom w:val="0"/>
      <w:divBdr>
        <w:top w:val="none" w:sz="0" w:space="0" w:color="auto"/>
        <w:left w:val="none" w:sz="0" w:space="0" w:color="auto"/>
        <w:bottom w:val="none" w:sz="0" w:space="0" w:color="auto"/>
        <w:right w:val="none" w:sz="0" w:space="0" w:color="auto"/>
      </w:divBdr>
    </w:div>
    <w:div w:id="1085803738">
      <w:bodyDiv w:val="1"/>
      <w:marLeft w:val="0"/>
      <w:marRight w:val="0"/>
      <w:marTop w:val="0"/>
      <w:marBottom w:val="0"/>
      <w:divBdr>
        <w:top w:val="none" w:sz="0" w:space="0" w:color="auto"/>
        <w:left w:val="none" w:sz="0" w:space="0" w:color="auto"/>
        <w:bottom w:val="none" w:sz="0" w:space="0" w:color="auto"/>
        <w:right w:val="none" w:sz="0" w:space="0" w:color="auto"/>
      </w:divBdr>
      <w:divsChild>
        <w:div w:id="1390953929">
          <w:marLeft w:val="0"/>
          <w:marRight w:val="0"/>
          <w:marTop w:val="0"/>
          <w:marBottom w:val="240"/>
          <w:divBdr>
            <w:top w:val="none" w:sz="0" w:space="0" w:color="auto"/>
            <w:left w:val="none" w:sz="0" w:space="0" w:color="auto"/>
            <w:bottom w:val="none" w:sz="0" w:space="0" w:color="auto"/>
            <w:right w:val="none" w:sz="0" w:space="0" w:color="auto"/>
          </w:divBdr>
        </w:div>
        <w:div w:id="1080055949">
          <w:marLeft w:val="0"/>
          <w:marRight w:val="0"/>
          <w:marTop w:val="0"/>
          <w:marBottom w:val="240"/>
          <w:divBdr>
            <w:top w:val="none" w:sz="0" w:space="0" w:color="auto"/>
            <w:left w:val="none" w:sz="0" w:space="0" w:color="auto"/>
            <w:bottom w:val="none" w:sz="0" w:space="0" w:color="auto"/>
            <w:right w:val="none" w:sz="0" w:space="0" w:color="auto"/>
          </w:divBdr>
        </w:div>
        <w:div w:id="1240672060">
          <w:marLeft w:val="0"/>
          <w:marRight w:val="0"/>
          <w:marTop w:val="0"/>
          <w:marBottom w:val="240"/>
          <w:divBdr>
            <w:top w:val="none" w:sz="0" w:space="0" w:color="auto"/>
            <w:left w:val="none" w:sz="0" w:space="0" w:color="auto"/>
            <w:bottom w:val="none" w:sz="0" w:space="0" w:color="auto"/>
            <w:right w:val="none" w:sz="0" w:space="0" w:color="auto"/>
          </w:divBdr>
        </w:div>
        <w:div w:id="1067068521">
          <w:marLeft w:val="0"/>
          <w:marRight w:val="0"/>
          <w:marTop w:val="0"/>
          <w:marBottom w:val="240"/>
          <w:divBdr>
            <w:top w:val="none" w:sz="0" w:space="0" w:color="auto"/>
            <w:left w:val="none" w:sz="0" w:space="0" w:color="auto"/>
            <w:bottom w:val="none" w:sz="0" w:space="0" w:color="auto"/>
            <w:right w:val="none" w:sz="0" w:space="0" w:color="auto"/>
          </w:divBdr>
        </w:div>
        <w:div w:id="1045913405">
          <w:marLeft w:val="0"/>
          <w:marRight w:val="0"/>
          <w:marTop w:val="0"/>
          <w:marBottom w:val="240"/>
          <w:divBdr>
            <w:top w:val="none" w:sz="0" w:space="0" w:color="auto"/>
            <w:left w:val="none" w:sz="0" w:space="0" w:color="auto"/>
            <w:bottom w:val="none" w:sz="0" w:space="0" w:color="auto"/>
            <w:right w:val="none" w:sz="0" w:space="0" w:color="auto"/>
          </w:divBdr>
        </w:div>
      </w:divsChild>
    </w:div>
    <w:div w:id="1286351492">
      <w:bodyDiv w:val="1"/>
      <w:marLeft w:val="0"/>
      <w:marRight w:val="0"/>
      <w:marTop w:val="0"/>
      <w:marBottom w:val="0"/>
      <w:divBdr>
        <w:top w:val="none" w:sz="0" w:space="0" w:color="auto"/>
        <w:left w:val="none" w:sz="0" w:space="0" w:color="auto"/>
        <w:bottom w:val="none" w:sz="0" w:space="0" w:color="auto"/>
        <w:right w:val="none" w:sz="0" w:space="0" w:color="auto"/>
      </w:divBdr>
    </w:div>
    <w:div w:id="1325888673">
      <w:bodyDiv w:val="1"/>
      <w:marLeft w:val="0"/>
      <w:marRight w:val="0"/>
      <w:marTop w:val="0"/>
      <w:marBottom w:val="0"/>
      <w:divBdr>
        <w:top w:val="none" w:sz="0" w:space="0" w:color="auto"/>
        <w:left w:val="none" w:sz="0" w:space="0" w:color="auto"/>
        <w:bottom w:val="none" w:sz="0" w:space="0" w:color="auto"/>
        <w:right w:val="none" w:sz="0" w:space="0" w:color="auto"/>
      </w:divBdr>
    </w:div>
    <w:div w:id="1337734796">
      <w:bodyDiv w:val="1"/>
      <w:marLeft w:val="0"/>
      <w:marRight w:val="0"/>
      <w:marTop w:val="0"/>
      <w:marBottom w:val="0"/>
      <w:divBdr>
        <w:top w:val="none" w:sz="0" w:space="0" w:color="auto"/>
        <w:left w:val="none" w:sz="0" w:space="0" w:color="auto"/>
        <w:bottom w:val="none" w:sz="0" w:space="0" w:color="auto"/>
        <w:right w:val="none" w:sz="0" w:space="0" w:color="auto"/>
      </w:divBdr>
      <w:divsChild>
        <w:div w:id="906888781">
          <w:marLeft w:val="0"/>
          <w:marRight w:val="0"/>
          <w:marTop w:val="0"/>
          <w:marBottom w:val="0"/>
          <w:divBdr>
            <w:top w:val="none" w:sz="0" w:space="0" w:color="auto"/>
            <w:left w:val="none" w:sz="0" w:space="0" w:color="auto"/>
            <w:bottom w:val="none" w:sz="0" w:space="0" w:color="auto"/>
            <w:right w:val="none" w:sz="0" w:space="0" w:color="auto"/>
          </w:divBdr>
          <w:divsChild>
            <w:div w:id="917254672">
              <w:marLeft w:val="0"/>
              <w:marRight w:val="0"/>
              <w:marTop w:val="0"/>
              <w:marBottom w:val="0"/>
              <w:divBdr>
                <w:top w:val="none" w:sz="0" w:space="0" w:color="auto"/>
                <w:left w:val="none" w:sz="0" w:space="0" w:color="auto"/>
                <w:bottom w:val="none" w:sz="0" w:space="0" w:color="auto"/>
                <w:right w:val="none" w:sz="0" w:space="0" w:color="auto"/>
              </w:divBdr>
              <w:divsChild>
                <w:div w:id="325397779">
                  <w:marLeft w:val="0"/>
                  <w:marRight w:val="0"/>
                  <w:marTop w:val="0"/>
                  <w:marBottom w:val="0"/>
                  <w:divBdr>
                    <w:top w:val="none" w:sz="0" w:space="0" w:color="auto"/>
                    <w:left w:val="none" w:sz="0" w:space="0" w:color="auto"/>
                    <w:bottom w:val="none" w:sz="0" w:space="0" w:color="auto"/>
                    <w:right w:val="none" w:sz="0" w:space="0" w:color="auto"/>
                  </w:divBdr>
                  <w:divsChild>
                    <w:div w:id="17856581">
                      <w:marLeft w:val="0"/>
                      <w:marRight w:val="0"/>
                      <w:marTop w:val="0"/>
                      <w:marBottom w:val="0"/>
                      <w:divBdr>
                        <w:top w:val="none" w:sz="0" w:space="0" w:color="auto"/>
                        <w:left w:val="none" w:sz="0" w:space="0" w:color="auto"/>
                        <w:bottom w:val="none" w:sz="0" w:space="0" w:color="auto"/>
                        <w:right w:val="none" w:sz="0" w:space="0" w:color="auto"/>
                      </w:divBdr>
                      <w:divsChild>
                        <w:div w:id="209616408">
                          <w:marLeft w:val="0"/>
                          <w:marRight w:val="0"/>
                          <w:marTop w:val="0"/>
                          <w:marBottom w:val="0"/>
                          <w:divBdr>
                            <w:top w:val="none" w:sz="0" w:space="0" w:color="auto"/>
                            <w:left w:val="none" w:sz="0" w:space="0" w:color="auto"/>
                            <w:bottom w:val="none" w:sz="0" w:space="0" w:color="auto"/>
                            <w:right w:val="none" w:sz="0" w:space="0" w:color="auto"/>
                          </w:divBdr>
                          <w:divsChild>
                            <w:div w:id="1220095205">
                              <w:marLeft w:val="0"/>
                              <w:marRight w:val="0"/>
                              <w:marTop w:val="0"/>
                              <w:marBottom w:val="240"/>
                              <w:divBdr>
                                <w:top w:val="none" w:sz="0" w:space="0" w:color="auto"/>
                                <w:left w:val="none" w:sz="0" w:space="0" w:color="auto"/>
                                <w:bottom w:val="none" w:sz="0" w:space="0" w:color="auto"/>
                                <w:right w:val="none" w:sz="0" w:space="0" w:color="auto"/>
                              </w:divBdr>
                            </w:div>
                            <w:div w:id="1382942329">
                              <w:marLeft w:val="0"/>
                              <w:marRight w:val="0"/>
                              <w:marTop w:val="0"/>
                              <w:marBottom w:val="240"/>
                              <w:divBdr>
                                <w:top w:val="none" w:sz="0" w:space="0" w:color="auto"/>
                                <w:left w:val="none" w:sz="0" w:space="0" w:color="auto"/>
                                <w:bottom w:val="none" w:sz="0" w:space="0" w:color="auto"/>
                                <w:right w:val="none" w:sz="0" w:space="0" w:color="auto"/>
                              </w:divBdr>
                            </w:div>
                            <w:div w:id="1319264737">
                              <w:marLeft w:val="0"/>
                              <w:marRight w:val="0"/>
                              <w:marTop w:val="0"/>
                              <w:marBottom w:val="240"/>
                              <w:divBdr>
                                <w:top w:val="none" w:sz="0" w:space="0" w:color="auto"/>
                                <w:left w:val="none" w:sz="0" w:space="0" w:color="auto"/>
                                <w:bottom w:val="none" w:sz="0" w:space="0" w:color="auto"/>
                                <w:right w:val="none" w:sz="0" w:space="0" w:color="auto"/>
                              </w:divBdr>
                            </w:div>
                            <w:div w:id="573317078">
                              <w:marLeft w:val="0"/>
                              <w:marRight w:val="0"/>
                              <w:marTop w:val="0"/>
                              <w:marBottom w:val="240"/>
                              <w:divBdr>
                                <w:top w:val="none" w:sz="0" w:space="0" w:color="auto"/>
                                <w:left w:val="none" w:sz="0" w:space="0" w:color="auto"/>
                                <w:bottom w:val="none" w:sz="0" w:space="0" w:color="auto"/>
                                <w:right w:val="none" w:sz="0" w:space="0" w:color="auto"/>
                              </w:divBdr>
                            </w:div>
                            <w:div w:id="1945067860">
                              <w:marLeft w:val="0"/>
                              <w:marRight w:val="0"/>
                              <w:marTop w:val="0"/>
                              <w:marBottom w:val="240"/>
                              <w:divBdr>
                                <w:top w:val="none" w:sz="0" w:space="0" w:color="auto"/>
                                <w:left w:val="none" w:sz="0" w:space="0" w:color="auto"/>
                                <w:bottom w:val="none" w:sz="0" w:space="0" w:color="auto"/>
                                <w:right w:val="none" w:sz="0" w:space="0" w:color="auto"/>
                              </w:divBdr>
                            </w:div>
                            <w:div w:id="89013048">
                              <w:marLeft w:val="0"/>
                              <w:marRight w:val="0"/>
                              <w:marTop w:val="0"/>
                              <w:marBottom w:val="240"/>
                              <w:divBdr>
                                <w:top w:val="none" w:sz="0" w:space="0" w:color="auto"/>
                                <w:left w:val="none" w:sz="0" w:space="0" w:color="auto"/>
                                <w:bottom w:val="none" w:sz="0" w:space="0" w:color="auto"/>
                                <w:right w:val="none" w:sz="0" w:space="0" w:color="auto"/>
                              </w:divBdr>
                            </w:div>
                            <w:div w:id="21461186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946767">
      <w:bodyDiv w:val="1"/>
      <w:marLeft w:val="0"/>
      <w:marRight w:val="0"/>
      <w:marTop w:val="0"/>
      <w:marBottom w:val="0"/>
      <w:divBdr>
        <w:top w:val="none" w:sz="0" w:space="0" w:color="auto"/>
        <w:left w:val="none" w:sz="0" w:space="0" w:color="auto"/>
        <w:bottom w:val="none" w:sz="0" w:space="0" w:color="auto"/>
        <w:right w:val="none" w:sz="0" w:space="0" w:color="auto"/>
      </w:divBdr>
    </w:div>
    <w:div w:id="1419524218">
      <w:bodyDiv w:val="1"/>
      <w:marLeft w:val="0"/>
      <w:marRight w:val="0"/>
      <w:marTop w:val="0"/>
      <w:marBottom w:val="0"/>
      <w:divBdr>
        <w:top w:val="none" w:sz="0" w:space="0" w:color="auto"/>
        <w:left w:val="none" w:sz="0" w:space="0" w:color="auto"/>
        <w:bottom w:val="none" w:sz="0" w:space="0" w:color="auto"/>
        <w:right w:val="none" w:sz="0" w:space="0" w:color="auto"/>
      </w:divBdr>
    </w:div>
    <w:div w:id="1469199678">
      <w:bodyDiv w:val="1"/>
      <w:marLeft w:val="0"/>
      <w:marRight w:val="0"/>
      <w:marTop w:val="0"/>
      <w:marBottom w:val="0"/>
      <w:divBdr>
        <w:top w:val="none" w:sz="0" w:space="0" w:color="auto"/>
        <w:left w:val="none" w:sz="0" w:space="0" w:color="auto"/>
        <w:bottom w:val="none" w:sz="0" w:space="0" w:color="auto"/>
        <w:right w:val="none" w:sz="0" w:space="0" w:color="auto"/>
      </w:divBdr>
    </w:div>
    <w:div w:id="1585258413">
      <w:bodyDiv w:val="1"/>
      <w:marLeft w:val="0"/>
      <w:marRight w:val="0"/>
      <w:marTop w:val="0"/>
      <w:marBottom w:val="0"/>
      <w:divBdr>
        <w:top w:val="none" w:sz="0" w:space="0" w:color="auto"/>
        <w:left w:val="none" w:sz="0" w:space="0" w:color="auto"/>
        <w:bottom w:val="none" w:sz="0" w:space="0" w:color="auto"/>
        <w:right w:val="none" w:sz="0" w:space="0" w:color="auto"/>
      </w:divBdr>
    </w:div>
    <w:div w:id="1591112097">
      <w:bodyDiv w:val="1"/>
      <w:marLeft w:val="0"/>
      <w:marRight w:val="0"/>
      <w:marTop w:val="0"/>
      <w:marBottom w:val="0"/>
      <w:divBdr>
        <w:top w:val="none" w:sz="0" w:space="0" w:color="auto"/>
        <w:left w:val="none" w:sz="0" w:space="0" w:color="auto"/>
        <w:bottom w:val="none" w:sz="0" w:space="0" w:color="auto"/>
        <w:right w:val="none" w:sz="0" w:space="0" w:color="auto"/>
      </w:divBdr>
    </w:div>
    <w:div w:id="1682048263">
      <w:bodyDiv w:val="1"/>
      <w:marLeft w:val="0"/>
      <w:marRight w:val="0"/>
      <w:marTop w:val="0"/>
      <w:marBottom w:val="0"/>
      <w:divBdr>
        <w:top w:val="none" w:sz="0" w:space="0" w:color="auto"/>
        <w:left w:val="none" w:sz="0" w:space="0" w:color="auto"/>
        <w:bottom w:val="none" w:sz="0" w:space="0" w:color="auto"/>
        <w:right w:val="none" w:sz="0" w:space="0" w:color="auto"/>
      </w:divBdr>
    </w:div>
    <w:div w:id="1787461565">
      <w:bodyDiv w:val="1"/>
      <w:marLeft w:val="0"/>
      <w:marRight w:val="0"/>
      <w:marTop w:val="0"/>
      <w:marBottom w:val="0"/>
      <w:divBdr>
        <w:top w:val="none" w:sz="0" w:space="0" w:color="auto"/>
        <w:left w:val="none" w:sz="0" w:space="0" w:color="auto"/>
        <w:bottom w:val="none" w:sz="0" w:space="0" w:color="auto"/>
        <w:right w:val="none" w:sz="0" w:space="0" w:color="auto"/>
      </w:divBdr>
    </w:div>
    <w:div w:id="1791585841">
      <w:bodyDiv w:val="1"/>
      <w:marLeft w:val="0"/>
      <w:marRight w:val="0"/>
      <w:marTop w:val="0"/>
      <w:marBottom w:val="0"/>
      <w:divBdr>
        <w:top w:val="none" w:sz="0" w:space="0" w:color="auto"/>
        <w:left w:val="none" w:sz="0" w:space="0" w:color="auto"/>
        <w:bottom w:val="none" w:sz="0" w:space="0" w:color="auto"/>
        <w:right w:val="none" w:sz="0" w:space="0" w:color="auto"/>
      </w:divBdr>
    </w:div>
    <w:div w:id="1829862529">
      <w:bodyDiv w:val="1"/>
      <w:marLeft w:val="0"/>
      <w:marRight w:val="0"/>
      <w:marTop w:val="0"/>
      <w:marBottom w:val="0"/>
      <w:divBdr>
        <w:top w:val="none" w:sz="0" w:space="0" w:color="auto"/>
        <w:left w:val="none" w:sz="0" w:space="0" w:color="auto"/>
        <w:bottom w:val="none" w:sz="0" w:space="0" w:color="auto"/>
        <w:right w:val="none" w:sz="0" w:space="0" w:color="auto"/>
      </w:divBdr>
    </w:div>
    <w:div w:id="1991203437">
      <w:bodyDiv w:val="1"/>
      <w:marLeft w:val="0"/>
      <w:marRight w:val="0"/>
      <w:marTop w:val="0"/>
      <w:marBottom w:val="0"/>
      <w:divBdr>
        <w:top w:val="none" w:sz="0" w:space="0" w:color="auto"/>
        <w:left w:val="none" w:sz="0" w:space="0" w:color="auto"/>
        <w:bottom w:val="none" w:sz="0" w:space="0" w:color="auto"/>
        <w:right w:val="none" w:sz="0" w:space="0" w:color="auto"/>
      </w:divBdr>
    </w:div>
    <w:div w:id="199799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alegislature.gov/Committees/Detail/S63/Hearing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lawfilesext.leg.wa.gov/biennium/2017-18/Pdf/Bills/House%20Passed%20Legislature/2282-S.PL.pdf" TargetMode="External"/><Relationship Id="rId3" Type="http://schemas.openxmlformats.org/officeDocument/2006/relationships/hyperlink" Target="https://en.wikipedia.org/wiki/English_v._General_Electric" TargetMode="External"/><Relationship Id="rId7" Type="http://schemas.openxmlformats.org/officeDocument/2006/relationships/hyperlink" Target="https://www.theverge.com/2018/3/6/17084246/washington-state-laws-protecting-net-neutrality-fcc-internet" TargetMode="External"/><Relationship Id="rId2" Type="http://schemas.openxmlformats.org/officeDocument/2006/relationships/hyperlink" Target="http://www.ncsl.org/research/telecommunications-and-information-technology/privacy-legislation-related-to-internet-service-providers-2018.aspx" TargetMode="External"/><Relationship Id="rId1" Type="http://schemas.openxmlformats.org/officeDocument/2006/relationships/hyperlink" Target="https://www.fcc.gov/document/fcc-releases-restoring-internet-freedom-order" TargetMode="External"/><Relationship Id="rId6" Type="http://schemas.openxmlformats.org/officeDocument/2006/relationships/hyperlink" Target="http://www.ncsl.org/ncsl-in-dc/publications-and-resources/net-neutrality-legislation-in-states.aspx" TargetMode="External"/><Relationship Id="rId5" Type="http://schemas.openxmlformats.org/officeDocument/2006/relationships/hyperlink" Target="https://en.wikipedia.org/wiki/United_States_Reports" TargetMode="External"/><Relationship Id="rId4" Type="http://schemas.openxmlformats.org/officeDocument/2006/relationships/hyperlink" Target="https://en.wikipedia.org/wiki/List_of_United_States_Supreme_Court_cases,_volume_555" TargetMode="External"/><Relationship Id="rId9" Type="http://schemas.openxmlformats.org/officeDocument/2006/relationships/hyperlink" Target="http://governor.mt.gov/Portals/16/docs/2018EOs/EO-03-2018_Net%20Freedom.pdf?ver=2018-01-22-122048-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1EF8D-BE38-445A-9BF5-16ABA46B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12605</Words>
  <Characters>71850</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Creem, Intern2 (SEN)</dc:creator>
  <cp:lastModifiedBy>Hurley, Michael (SEN)</cp:lastModifiedBy>
  <cp:revision>3</cp:revision>
  <cp:lastPrinted>2018-03-23T18:53:00Z</cp:lastPrinted>
  <dcterms:created xsi:type="dcterms:W3CDTF">2018-03-23T21:35:00Z</dcterms:created>
  <dcterms:modified xsi:type="dcterms:W3CDTF">2018-03-23T21:35:00Z</dcterms:modified>
</cp:coreProperties>
</file>