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075" w:rsidP="0B72D6D4" w:rsidRDefault="00A07075" w14:paraId="16A37C16" w14:textId="6AD3F694">
      <w:pPr>
        <w:pStyle w:val="paragraph"/>
        <w:spacing w:before="0" w:beforeAutospacing="off" w:after="0" w:afterAutospacing="off"/>
        <w:jc w:val="center"/>
        <w:textAlignment w:val="baseline"/>
        <w:rPr>
          <w:rFonts w:ascii="Segoe UI" w:hAnsi="Segoe UI" w:cs="Segoe UI"/>
          <w:sz w:val="18"/>
          <w:szCs w:val="18"/>
        </w:rPr>
      </w:pPr>
      <w:r w:rsidRPr="0B72D6D4" w:rsidR="00A07075">
        <w:rPr>
          <w:rStyle w:val="normaltextrun"/>
          <w:b w:val="1"/>
          <w:bCs w:val="1"/>
          <w:sz w:val="32"/>
          <w:szCs w:val="32"/>
        </w:rPr>
        <w:t>C</w:t>
      </w:r>
      <w:r w:rsidRPr="0B72D6D4" w:rsidR="00A07075">
        <w:rPr>
          <w:rStyle w:val="normaltextrun"/>
          <w:b w:val="1"/>
          <w:bCs w:val="1"/>
        </w:rPr>
        <w:t xml:space="preserve">OMMITTEE ON </w:t>
      </w:r>
      <w:r w:rsidRPr="0B72D6D4" w:rsidR="00A07075">
        <w:rPr>
          <w:rStyle w:val="normaltextrun"/>
          <w:b w:val="1"/>
          <w:bCs w:val="1"/>
          <w:sz w:val="32"/>
          <w:szCs w:val="32"/>
        </w:rPr>
        <w:t>R</w:t>
      </w:r>
      <w:r w:rsidRPr="0B72D6D4" w:rsidR="00A07075">
        <w:rPr>
          <w:rStyle w:val="normaltextrun"/>
          <w:b w:val="1"/>
          <w:bCs w:val="1"/>
        </w:rPr>
        <w:t xml:space="preserve">EVENUE ~ </w:t>
      </w:r>
      <w:r w:rsidRPr="0B72D6D4" w:rsidR="766DC308">
        <w:rPr>
          <w:rStyle w:val="normaltextrun"/>
          <w:b w:val="1"/>
          <w:bCs w:val="1"/>
        </w:rPr>
        <w:t xml:space="preserve">HOUSE </w:t>
      </w:r>
      <w:r w:rsidRPr="0B72D6D4" w:rsidR="00A07075">
        <w:rPr>
          <w:rStyle w:val="normaltextrun"/>
          <w:b w:val="1"/>
          <w:bCs w:val="1"/>
        </w:rPr>
        <w:t>BILL SUMMARY </w:t>
      </w:r>
      <w:r w:rsidRPr="0B72D6D4" w:rsidR="00A07075">
        <w:rPr>
          <w:rStyle w:val="normaltextrun"/>
        </w:rPr>
        <w:t> </w:t>
      </w:r>
      <w:r w:rsidRPr="0B72D6D4" w:rsidR="00A07075">
        <w:rPr>
          <w:rStyle w:val="eop"/>
        </w:rPr>
        <w:t> </w:t>
      </w:r>
    </w:p>
    <w:p w:rsidR="00A07075" w:rsidP="00A07075" w:rsidRDefault="00A07075" w14:paraId="18DC0F84"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A07075" w:rsidP="00A07075" w:rsidRDefault="00A07075" w14:paraId="4D4C0548"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A07075" w:rsidP="00A07075" w:rsidRDefault="00A07075" w14:paraId="78737C2F" w14:textId="09AC882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Bill Number:</w:t>
      </w:r>
      <w:r>
        <w:rPr>
          <w:rStyle w:val="tabchar"/>
          <w:rFonts w:ascii="Calibri" w:hAnsi="Calibri" w:cs="Calibri"/>
          <w:sz w:val="22"/>
          <w:szCs w:val="22"/>
        </w:rPr>
        <w:tab/>
      </w:r>
      <w:r>
        <w:rPr>
          <w:rStyle w:val="tabchar"/>
          <w:rFonts w:ascii="Calibri" w:hAnsi="Calibri" w:cs="Calibri"/>
        </w:rPr>
        <w:tab/>
      </w:r>
      <w:r>
        <w:rPr>
          <w:rStyle w:val="normaltextrun"/>
          <w:sz w:val="22"/>
          <w:szCs w:val="22"/>
        </w:rPr>
        <w:t>H.</w:t>
      </w:r>
      <w:r>
        <w:rPr>
          <w:rStyle w:val="normaltextrun"/>
          <w:sz w:val="22"/>
          <w:szCs w:val="22"/>
        </w:rPr>
        <w:t>3979</w:t>
      </w:r>
      <w:r>
        <w:rPr>
          <w:rStyle w:val="eop"/>
          <w:sz w:val="22"/>
          <w:szCs w:val="22"/>
        </w:rPr>
        <w:t> </w:t>
      </w:r>
    </w:p>
    <w:p w:rsidR="00A07075" w:rsidP="00A07075" w:rsidRDefault="00A07075" w14:paraId="01701FE6"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458461BE" w14:textId="59B2B1A5">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b/>
          <w:bCs/>
          <w:sz w:val="22"/>
          <w:szCs w:val="22"/>
        </w:rPr>
        <w:t>Name:</w:t>
      </w:r>
      <w:r>
        <w:rPr>
          <w:rStyle w:val="tabchar"/>
          <w:rFonts w:ascii="Calibri" w:hAnsi="Calibri" w:cs="Calibri"/>
          <w:sz w:val="22"/>
          <w:szCs w:val="22"/>
        </w:rPr>
        <w:tab/>
      </w:r>
      <w:r>
        <w:rPr>
          <w:rStyle w:val="normaltextrun"/>
          <w:sz w:val="22"/>
          <w:szCs w:val="22"/>
        </w:rPr>
        <w:t xml:space="preserve">AN ACT AUTHORIZING THE </w:t>
      </w:r>
      <w:r>
        <w:rPr>
          <w:rStyle w:val="normaltextrun"/>
          <w:sz w:val="22"/>
          <w:szCs w:val="22"/>
        </w:rPr>
        <w:t>CITY</w:t>
      </w:r>
      <w:r>
        <w:rPr>
          <w:rStyle w:val="normaltextrun"/>
          <w:sz w:val="22"/>
          <w:szCs w:val="22"/>
        </w:rPr>
        <w:t xml:space="preserve"> OF </w:t>
      </w:r>
      <w:r>
        <w:rPr>
          <w:rStyle w:val="normaltextrun"/>
          <w:sz w:val="22"/>
          <w:szCs w:val="22"/>
        </w:rPr>
        <w:t>MELROSE</w:t>
      </w:r>
      <w:r>
        <w:rPr>
          <w:rStyle w:val="normaltextrun"/>
          <w:sz w:val="22"/>
          <w:szCs w:val="22"/>
        </w:rPr>
        <w:t xml:space="preserve"> TO ESTABLISH A MEANS TESTED SENIOR CITIZEN PROPERTY TAX EXEMPTION </w:t>
      </w:r>
      <w:r>
        <w:rPr>
          <w:rStyle w:val="eop"/>
          <w:sz w:val="22"/>
          <w:szCs w:val="22"/>
        </w:rPr>
        <w:t> </w:t>
      </w:r>
    </w:p>
    <w:p w:rsidR="00A07075" w:rsidP="00A07075" w:rsidRDefault="00A07075" w14:paraId="02A68FCB"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4AE70E8D" w14:textId="5A7F19DC">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Sponsor(s):</w:t>
      </w:r>
      <w:r>
        <w:rPr>
          <w:rStyle w:val="tabchar"/>
          <w:rFonts w:ascii="Calibri" w:hAnsi="Calibri" w:cs="Calibri"/>
          <w:sz w:val="22"/>
          <w:szCs w:val="22"/>
        </w:rPr>
        <w:tab/>
      </w:r>
      <w:r>
        <w:rPr>
          <w:rStyle w:val="tabchar"/>
          <w:rFonts w:ascii="Calibri" w:hAnsi="Calibri" w:cs="Calibri"/>
        </w:rPr>
        <w:tab/>
      </w:r>
      <w:r>
        <w:rPr>
          <w:rStyle w:val="normaltextrun"/>
          <w:sz w:val="22"/>
          <w:szCs w:val="22"/>
        </w:rPr>
        <w:t xml:space="preserve">Rep. </w:t>
      </w:r>
      <w:r>
        <w:rPr>
          <w:rStyle w:val="normaltextrun"/>
          <w:sz w:val="22"/>
          <w:szCs w:val="22"/>
        </w:rPr>
        <w:t>Kate Lipper-Garabedian</w:t>
      </w:r>
      <w:r>
        <w:rPr>
          <w:rStyle w:val="normaltextrun"/>
          <w:sz w:val="22"/>
          <w:szCs w:val="22"/>
        </w:rPr>
        <w:t xml:space="preserve"> (</w:t>
      </w:r>
      <w:r>
        <w:rPr>
          <w:rStyle w:val="normaltextrun"/>
          <w:sz w:val="22"/>
          <w:szCs w:val="22"/>
        </w:rPr>
        <w:t>Melrose</w:t>
      </w:r>
      <w:r>
        <w:rPr>
          <w:rStyle w:val="normaltextrun"/>
          <w:sz w:val="22"/>
          <w:szCs w:val="22"/>
        </w:rPr>
        <w:t>) </w:t>
      </w:r>
      <w:r>
        <w:rPr>
          <w:rStyle w:val="eop"/>
          <w:sz w:val="22"/>
          <w:szCs w:val="22"/>
        </w:rPr>
        <w:t> </w:t>
      </w:r>
    </w:p>
    <w:p w:rsidR="00A07075" w:rsidP="00A07075" w:rsidRDefault="00A07075" w14:paraId="1D260CB8"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5FB3BBFD" w14:textId="77777777">
      <w:pPr>
        <w:pStyle w:val="paragraph"/>
        <w:spacing w:before="0" w:beforeAutospacing="0" w:after="0" w:afterAutospacing="0"/>
        <w:jc w:val="both"/>
        <w:textAlignment w:val="baseline"/>
        <w:rPr>
          <w:rStyle w:val="normaltextrun"/>
          <w:sz w:val="22"/>
          <w:szCs w:val="22"/>
        </w:rPr>
      </w:pPr>
      <w:r>
        <w:rPr>
          <w:rStyle w:val="normaltextrun"/>
          <w:b/>
          <w:bCs/>
          <w:sz w:val="22"/>
          <w:szCs w:val="22"/>
        </w:rPr>
        <w:t>Hearing Date:</w:t>
      </w:r>
      <w:r>
        <w:rPr>
          <w:rStyle w:val="tabchar"/>
          <w:rFonts w:ascii="Calibri" w:hAnsi="Calibri" w:cs="Calibri"/>
          <w:sz w:val="22"/>
          <w:szCs w:val="22"/>
        </w:rPr>
        <w:tab/>
      </w:r>
      <w:r>
        <w:rPr>
          <w:rStyle w:val="tabchar"/>
          <w:rFonts w:ascii="Calibri" w:hAnsi="Calibri" w:cs="Calibri"/>
        </w:rPr>
        <w:tab/>
      </w:r>
      <w:r>
        <w:rPr>
          <w:rStyle w:val="normaltextrun"/>
          <w:sz w:val="22"/>
          <w:szCs w:val="22"/>
        </w:rPr>
        <w:t>May 13</w:t>
      </w:r>
      <w:r>
        <w:rPr>
          <w:rStyle w:val="normaltextrun"/>
          <w:sz w:val="22"/>
          <w:szCs w:val="22"/>
        </w:rPr>
        <w:t>, 202</w:t>
      </w:r>
      <w:r>
        <w:rPr>
          <w:rStyle w:val="normaltextrun"/>
          <w:sz w:val="22"/>
          <w:szCs w:val="22"/>
        </w:rPr>
        <w:t>5</w:t>
      </w:r>
    </w:p>
    <w:p w:rsidR="00A07075" w:rsidP="00A07075" w:rsidRDefault="00A07075" w14:paraId="6345988E" w14:textId="77777777">
      <w:pPr>
        <w:pStyle w:val="paragraph"/>
        <w:spacing w:before="0" w:beforeAutospacing="0" w:after="0" w:afterAutospacing="0"/>
        <w:jc w:val="both"/>
        <w:textAlignment w:val="baseline"/>
        <w:rPr>
          <w:rStyle w:val="normaltextrun"/>
          <w:sz w:val="22"/>
          <w:szCs w:val="22"/>
        </w:rPr>
      </w:pPr>
    </w:p>
    <w:p w:rsidR="00A07075" w:rsidP="00A07075" w:rsidRDefault="00A07075" w14:paraId="57C2C2FD" w14:textId="590B4258">
      <w:pPr>
        <w:pStyle w:val="paragraph"/>
        <w:spacing w:before="0" w:beforeAutospacing="0" w:after="0" w:afterAutospacing="0"/>
        <w:jc w:val="both"/>
        <w:textAlignment w:val="baseline"/>
        <w:rPr>
          <w:rFonts w:ascii="Segoe UI" w:hAnsi="Segoe UI" w:cs="Segoe UI"/>
          <w:sz w:val="18"/>
          <w:szCs w:val="18"/>
        </w:rPr>
      </w:pPr>
      <w:r w:rsidRPr="00A07075">
        <w:rPr>
          <w:rStyle w:val="normaltextrun"/>
          <w:b/>
          <w:bCs/>
          <w:sz w:val="22"/>
          <w:szCs w:val="22"/>
        </w:rPr>
        <w:t>Reporting Date:</w:t>
      </w:r>
      <w:r>
        <w:rPr>
          <w:rStyle w:val="normaltextrun"/>
          <w:sz w:val="22"/>
          <w:szCs w:val="22"/>
        </w:rPr>
        <w:tab/>
      </w:r>
      <w:r>
        <w:rPr>
          <w:rStyle w:val="normaltextrun"/>
          <w:sz w:val="22"/>
          <w:szCs w:val="22"/>
        </w:rPr>
        <w:t>July 12, 2025</w:t>
      </w:r>
      <w:r>
        <w:rPr>
          <w:rStyle w:val="eop"/>
          <w:sz w:val="22"/>
          <w:szCs w:val="22"/>
        </w:rPr>
        <w:t> </w:t>
      </w:r>
    </w:p>
    <w:p w:rsidR="00A07075" w:rsidP="00A07075" w:rsidRDefault="00A07075" w14:paraId="65BF3D13"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7496E195" w14:textId="4C31CC4A">
      <w:pPr>
        <w:pStyle w:val="paragraph"/>
        <w:spacing w:before="0" w:beforeAutospacing="0" w:after="0" w:afterAutospacing="0"/>
        <w:ind w:left="2160" w:hanging="2160"/>
        <w:jc w:val="both"/>
        <w:textAlignment w:val="baseline"/>
        <w:rPr>
          <w:rFonts w:ascii="Segoe UI" w:hAnsi="Segoe UI" w:cs="Segoe UI"/>
          <w:sz w:val="18"/>
          <w:szCs w:val="18"/>
        </w:rPr>
      </w:pPr>
      <w:r>
        <w:rPr>
          <w:rStyle w:val="normaltextrun"/>
          <w:b/>
          <w:bCs/>
          <w:sz w:val="22"/>
          <w:szCs w:val="22"/>
        </w:rPr>
        <w:t>Prior History:</w:t>
      </w:r>
      <w:r>
        <w:rPr>
          <w:rStyle w:val="tabchar"/>
          <w:rFonts w:ascii="Calibri" w:hAnsi="Calibri" w:cs="Calibri"/>
          <w:sz w:val="22"/>
          <w:szCs w:val="22"/>
        </w:rPr>
        <w:tab/>
      </w:r>
      <w:r>
        <w:rPr>
          <w:rStyle w:val="normaltextrun"/>
          <w:color w:val="000000"/>
          <w:sz w:val="22"/>
          <w:szCs w:val="22"/>
        </w:rPr>
        <w:t>N/A</w:t>
      </w:r>
    </w:p>
    <w:p w:rsidR="00A07075" w:rsidP="00A07075" w:rsidRDefault="00A07075" w14:paraId="5B590F9B" w14:textId="77777777">
      <w:pPr>
        <w:pStyle w:val="paragraph"/>
        <w:spacing w:before="0" w:beforeAutospacing="0" w:after="0" w:afterAutospacing="0"/>
        <w:ind w:firstLine="504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02B89E88"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CURRENT LAW:</w:t>
      </w:r>
      <w:r>
        <w:rPr>
          <w:rStyle w:val="tabchar"/>
          <w:rFonts w:ascii="Calibri" w:hAnsi="Calibri" w:cs="Calibri"/>
          <w:sz w:val="22"/>
          <w:szCs w:val="22"/>
        </w:rPr>
        <w:tab/>
      </w:r>
      <w:r>
        <w:rPr>
          <w:rStyle w:val="normaltextrun"/>
          <w:sz w:val="22"/>
          <w:szCs w:val="22"/>
        </w:rPr>
        <w:t>  </w:t>
      </w:r>
      <w:r>
        <w:rPr>
          <w:rStyle w:val="eop"/>
          <w:sz w:val="22"/>
          <w:szCs w:val="22"/>
        </w:rPr>
        <w:t> </w:t>
      </w:r>
    </w:p>
    <w:p w:rsidR="00A07075" w:rsidP="00A07075" w:rsidRDefault="00A07075" w14:paraId="7FA66620"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M.G.L. c. 59 – Property tax</w:t>
      </w:r>
      <w:r>
        <w:rPr>
          <w:rStyle w:val="normaltextrun"/>
          <w:sz w:val="22"/>
          <w:szCs w:val="22"/>
        </w:rPr>
        <w:t>: All property, real and personal, situated within the Commonwealth is subject to local tax, unless expressly exempt.  </w:t>
      </w:r>
      <w:r>
        <w:rPr>
          <w:rStyle w:val="eop"/>
          <w:sz w:val="22"/>
          <w:szCs w:val="22"/>
        </w:rPr>
        <w:t> </w:t>
      </w:r>
    </w:p>
    <w:p w:rsidR="00A07075" w:rsidP="00A07075" w:rsidRDefault="00A07075" w14:paraId="2DA8C59A"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3EB1659C"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 xml:space="preserve">M.G.L. c. 59 § 5 – Property tax exemptions: </w:t>
      </w:r>
      <w:r>
        <w:rPr>
          <w:rStyle w:val="normaltextrun"/>
          <w:sz w:val="22"/>
          <w:szCs w:val="22"/>
        </w:rPr>
        <w:t>Real and personal property is taxed by the municipality where it is located based on its fair cash value. However, certain items of property or portions thereof are exempted from taxation. For example, residents meeting certain criteria, including age, income, disability and/or veteran status are able to obtain complete or partial property tax exemptions.  Certain property may be exempt due to the purpose it serves, such as providing renewable energy.    </w:t>
      </w:r>
      <w:r>
        <w:rPr>
          <w:rStyle w:val="eop"/>
          <w:sz w:val="22"/>
          <w:szCs w:val="22"/>
        </w:rPr>
        <w:t> </w:t>
      </w:r>
    </w:p>
    <w:p w:rsidR="00A07075" w:rsidP="00A07075" w:rsidRDefault="00A07075" w14:paraId="3693E225"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6257826D"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M.G.L. c. 59 § 38 – Fair cash valuation; classification of assessed valuation; taxable valuation: Assessors must assess real property at its full and fair cash value.  </w:t>
      </w:r>
      <w:r>
        <w:rPr>
          <w:rStyle w:val="eop"/>
          <w:sz w:val="22"/>
          <w:szCs w:val="22"/>
        </w:rPr>
        <w:t> </w:t>
      </w:r>
    </w:p>
    <w:p w:rsidR="00A07075" w:rsidP="00A07075" w:rsidRDefault="00A07075" w14:paraId="52337965"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rsidR="00A07075" w:rsidP="00A07075" w:rsidRDefault="00A07075" w14:paraId="1BC503D1"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 xml:space="preserve">M.G.L. c. 59 § 5, cl. Forty-first – Senior property tax personal exemption (local option alternative): </w:t>
      </w:r>
      <w:r>
        <w:rPr>
          <w:rStyle w:val="normaltextrun"/>
          <w:sz w:val="22"/>
          <w:szCs w:val="22"/>
        </w:rPr>
        <w:t>Seniors who are at least 70 years old, meet certain ownership requirements and domiciliary requirements and whose annual gross receipts and whole estate are within certain limits may be eligible for a $500 exemption under Clause 41 or alternative clauses under local options, 41B or 41C. These local options allow a municipality to adopt a lower qualifying age, a larger exemption amount, and higher gross receipts and whole estate limits. Clause 41 only applies if one of the local options is not adopted.   </w:t>
      </w:r>
      <w:r>
        <w:rPr>
          <w:rStyle w:val="eop"/>
          <w:sz w:val="22"/>
          <w:szCs w:val="22"/>
        </w:rPr>
        <w:t> </w:t>
      </w:r>
    </w:p>
    <w:p w:rsidR="00A07075" w:rsidP="00A07075" w:rsidRDefault="00A07075" w14:paraId="70302085" w14:textId="77777777">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rsidR="00A07075" w:rsidP="00A07075" w:rsidRDefault="00A07075" w14:paraId="015C85FB"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z w:val="22"/>
          <w:szCs w:val="22"/>
        </w:rPr>
        <w:t>M.G.L. c. 62 § 6(k) – Senior circuit breaker</w:t>
      </w:r>
      <w:r>
        <w:rPr>
          <w:rStyle w:val="normaltextrun"/>
          <w:color w:val="000000"/>
          <w:sz w:val="22"/>
          <w:szCs w:val="22"/>
        </w:rPr>
        <w:t xml:space="preserve">: Certain taxpayers age 65 or older may claim a refundable credit on their state income taxes for local real estate taxes paid on residential property owned and used as their principal residence or for rent paid on the Massachusetts residential property, used as their principal residence. The credit is “triggered” when property payments exceed 10% of a senior taxpayer's annual income. The credit is a dollar-for-dollar reduction in taxes owed, </w:t>
      </w:r>
      <w:r>
        <w:rPr>
          <w:rStyle w:val="normaltextrun"/>
          <w:color w:val="141414"/>
          <w:sz w:val="22"/>
          <w:szCs w:val="22"/>
        </w:rPr>
        <w:t xml:space="preserve">together with half of the water and sewer expenses; </w:t>
      </w:r>
      <w:r>
        <w:rPr>
          <w:rStyle w:val="normaltextrun"/>
          <w:color w:val="000000"/>
          <w:sz w:val="22"/>
          <w:szCs w:val="22"/>
        </w:rPr>
        <w:t xml:space="preserve">a refundable credit pays the tax filer cash for the amount by which the credit exceeds the taxes owed, </w:t>
      </w:r>
      <w:r>
        <w:rPr>
          <w:rStyle w:val="normaltextrun"/>
          <w:color w:val="141414"/>
          <w:sz w:val="22"/>
          <w:szCs w:val="22"/>
        </w:rPr>
        <w:t>without interest</w:t>
      </w:r>
      <w:r>
        <w:rPr>
          <w:rStyle w:val="normaltextrun"/>
          <w:color w:val="000000"/>
          <w:sz w:val="22"/>
          <w:szCs w:val="22"/>
        </w:rPr>
        <w:t>.</w:t>
      </w:r>
      <w:r>
        <w:rPr>
          <w:rStyle w:val="eop"/>
          <w:color w:val="000000"/>
          <w:sz w:val="22"/>
          <w:szCs w:val="22"/>
        </w:rPr>
        <w:t> </w:t>
      </w:r>
    </w:p>
    <w:p w:rsidR="00A07075" w:rsidP="00A07075" w:rsidRDefault="00A07075" w14:paraId="558CA4CE" w14:textId="77777777">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rsidR="00A07075" w:rsidP="00A07075" w:rsidRDefault="00A07075" w14:paraId="0F9B5CA4"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The maximum credit amount for tax year 2023 is $2,590. The amounts are subject to an annual cost-of-living adjustment, and to claim the credit for tax year 2023, the tax filer’s total income: (i) cannot exceed $69,000 for a single filer who is not the head of a household, $86,000 for a head of household, or $103,000 for married taxpayers filing jointly; and (ii) the assessed value of the tax filer’s principal residence could not have exceeded $1,025,000. The maximum credit a taxpayer could claim is $2,590.</w:t>
      </w:r>
      <w:r>
        <w:rPr>
          <w:rStyle w:val="eop"/>
          <w:color w:val="000000"/>
          <w:sz w:val="22"/>
          <w:szCs w:val="22"/>
        </w:rPr>
        <w:t> </w:t>
      </w:r>
    </w:p>
    <w:p w:rsidR="00A07075" w:rsidP="00A07075" w:rsidRDefault="00A07075" w14:paraId="563DAA70" w14:textId="77777777">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rsidR="00A07075" w:rsidP="00A07075" w:rsidRDefault="00A07075" w14:paraId="16C060A2"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color w:val="000000"/>
          <w:sz w:val="22"/>
          <w:szCs w:val="22"/>
        </w:rPr>
        <w:t>Calculation of Benefit (Credit Amount)</w:t>
      </w:r>
      <w:r>
        <w:rPr>
          <w:rStyle w:val="normaltextrun"/>
          <w:color w:val="000000"/>
          <w:sz w:val="22"/>
          <w:szCs w:val="22"/>
        </w:rPr>
        <w:t>:  </w:t>
      </w:r>
      <w:r>
        <w:rPr>
          <w:rStyle w:val="eop"/>
          <w:color w:val="000000"/>
          <w:sz w:val="22"/>
          <w:szCs w:val="22"/>
        </w:rPr>
        <w:t> </w:t>
      </w:r>
    </w:p>
    <w:p w:rsidR="00A07075" w:rsidP="00A07075" w:rsidRDefault="00A07075" w14:paraId="6D47E770" w14:textId="77777777">
      <w:pPr>
        <w:pStyle w:val="paragraph"/>
        <w:numPr>
          <w:ilvl w:val="0"/>
          <w:numId w:val="1"/>
        </w:numPr>
        <w:spacing w:before="0" w:beforeAutospacing="0" w:after="0" w:afterAutospacing="0"/>
        <w:ind w:left="1080" w:firstLine="0"/>
        <w:jc w:val="both"/>
        <w:textAlignment w:val="baseline"/>
        <w:rPr>
          <w:sz w:val="22"/>
          <w:szCs w:val="22"/>
        </w:rPr>
      </w:pPr>
      <w:r>
        <w:rPr>
          <w:rStyle w:val="normaltextrun"/>
          <w:color w:val="000000"/>
          <w:sz w:val="22"/>
          <w:szCs w:val="22"/>
        </w:rPr>
        <w:t>Taxes paid = (total property taxes) + (50% of water and sewer charges, if not included in tax bill).</w:t>
      </w:r>
      <w:r>
        <w:rPr>
          <w:rStyle w:val="normaltextrun"/>
          <w:color w:val="000000"/>
          <w:sz w:val="17"/>
          <w:szCs w:val="17"/>
          <w:vertAlign w:val="superscript"/>
        </w:rPr>
        <w:t>44</w:t>
      </w:r>
      <w:r>
        <w:rPr>
          <w:rStyle w:val="normaltextrun"/>
          <w:color w:val="000000"/>
          <w:sz w:val="22"/>
          <w:szCs w:val="22"/>
        </w:rPr>
        <w:t> </w:t>
      </w:r>
      <w:r>
        <w:rPr>
          <w:rStyle w:val="eop"/>
          <w:color w:val="000000"/>
          <w:sz w:val="22"/>
          <w:szCs w:val="22"/>
        </w:rPr>
        <w:t> </w:t>
      </w:r>
    </w:p>
    <w:p w:rsidR="00A07075" w:rsidP="00A07075" w:rsidRDefault="00A07075" w14:paraId="7A86A38D" w14:textId="77777777">
      <w:pPr>
        <w:pStyle w:val="paragraph"/>
        <w:numPr>
          <w:ilvl w:val="0"/>
          <w:numId w:val="2"/>
        </w:numPr>
        <w:spacing w:before="0" w:beforeAutospacing="0" w:after="0" w:afterAutospacing="0"/>
        <w:ind w:left="1080" w:firstLine="0"/>
        <w:jc w:val="both"/>
        <w:textAlignment w:val="baseline"/>
        <w:rPr>
          <w:sz w:val="22"/>
          <w:szCs w:val="22"/>
        </w:rPr>
      </w:pPr>
      <w:r>
        <w:rPr>
          <w:rStyle w:val="normaltextrun"/>
          <w:color w:val="000000"/>
          <w:sz w:val="22"/>
          <w:szCs w:val="22"/>
        </w:rPr>
        <w:t>Credit = (taxes paid) – (10% total income for the taxable year) </w:t>
      </w:r>
      <w:r>
        <w:rPr>
          <w:rStyle w:val="eop"/>
          <w:color w:val="000000"/>
          <w:sz w:val="22"/>
          <w:szCs w:val="22"/>
        </w:rPr>
        <w:t> </w:t>
      </w:r>
    </w:p>
    <w:p w:rsidR="00A07075" w:rsidP="00A07075" w:rsidRDefault="00A07075" w14:paraId="1A3D5FC5" w14:textId="77777777">
      <w:pPr>
        <w:pStyle w:val="paragraph"/>
        <w:numPr>
          <w:ilvl w:val="0"/>
          <w:numId w:val="3"/>
        </w:numPr>
        <w:spacing w:before="0" w:beforeAutospacing="0" w:after="0" w:afterAutospacing="0"/>
        <w:ind w:left="1080" w:firstLine="0"/>
        <w:jc w:val="both"/>
        <w:textAlignment w:val="baseline"/>
        <w:rPr>
          <w:sz w:val="22"/>
          <w:szCs w:val="22"/>
        </w:rPr>
      </w:pPr>
      <w:r>
        <w:rPr>
          <w:rStyle w:val="normaltextrun"/>
          <w:color w:val="000000"/>
          <w:sz w:val="22"/>
          <w:szCs w:val="22"/>
        </w:rPr>
        <w:t>For taxable year 2022, the credit amount could not exceed $1,200 </w:t>
      </w:r>
      <w:r>
        <w:rPr>
          <w:rStyle w:val="eop"/>
          <w:color w:val="000000"/>
          <w:sz w:val="22"/>
          <w:szCs w:val="22"/>
        </w:rPr>
        <w:t> </w:t>
      </w:r>
    </w:p>
    <w:p w:rsidR="00A07075" w:rsidP="00A07075" w:rsidRDefault="00A07075" w14:paraId="3F8FD2AC" w14:textId="77777777">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rsidR="00A07075" w:rsidP="00A07075" w:rsidRDefault="00A07075" w14:paraId="0B91DC9D"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No credit is allowed if one of the following applies</w:t>
      </w:r>
      <w:r>
        <w:rPr>
          <w:rStyle w:val="normaltextrun"/>
          <w:color w:val="000000"/>
          <w:sz w:val="17"/>
          <w:szCs w:val="17"/>
          <w:vertAlign w:val="superscript"/>
        </w:rPr>
        <w:t>45</w:t>
      </w:r>
      <w:r>
        <w:rPr>
          <w:rStyle w:val="normaltextrun"/>
          <w:color w:val="000000"/>
          <w:sz w:val="22"/>
          <w:szCs w:val="22"/>
        </w:rPr>
        <w:t>:</w:t>
      </w:r>
      <w:r>
        <w:rPr>
          <w:rStyle w:val="eop"/>
          <w:color w:val="000000"/>
          <w:sz w:val="22"/>
          <w:szCs w:val="22"/>
        </w:rPr>
        <w:t> </w:t>
      </w:r>
    </w:p>
    <w:p w:rsidR="00A07075" w:rsidP="00A07075" w:rsidRDefault="00A07075" w14:paraId="75C93B7D" w14:textId="77777777">
      <w:pPr>
        <w:pStyle w:val="paragraph"/>
        <w:numPr>
          <w:ilvl w:val="0"/>
          <w:numId w:val="4"/>
        </w:numPr>
        <w:spacing w:before="0" w:beforeAutospacing="0" w:after="0" w:afterAutospacing="0"/>
        <w:ind w:left="1080" w:firstLine="0"/>
        <w:jc w:val="both"/>
        <w:textAlignment w:val="baseline"/>
        <w:rPr>
          <w:sz w:val="22"/>
          <w:szCs w:val="22"/>
        </w:rPr>
      </w:pPr>
      <w:r>
        <w:rPr>
          <w:rStyle w:val="normaltextrun"/>
          <w:color w:val="000000"/>
          <w:sz w:val="22"/>
          <w:szCs w:val="22"/>
        </w:rPr>
        <w:t>Taxpayer is married, filing separate.</w:t>
      </w:r>
      <w:r>
        <w:rPr>
          <w:rStyle w:val="eop"/>
          <w:color w:val="000000"/>
          <w:sz w:val="22"/>
          <w:szCs w:val="22"/>
        </w:rPr>
        <w:t> </w:t>
      </w:r>
    </w:p>
    <w:p w:rsidR="00A07075" w:rsidP="00A07075" w:rsidRDefault="00A07075" w14:paraId="43FC1D0D" w14:textId="77777777">
      <w:pPr>
        <w:pStyle w:val="paragraph"/>
        <w:numPr>
          <w:ilvl w:val="0"/>
          <w:numId w:val="5"/>
        </w:numPr>
        <w:spacing w:before="0" w:beforeAutospacing="0" w:after="0" w:afterAutospacing="0"/>
        <w:ind w:left="1080" w:firstLine="0"/>
        <w:jc w:val="both"/>
        <w:textAlignment w:val="baseline"/>
        <w:rPr>
          <w:sz w:val="22"/>
          <w:szCs w:val="22"/>
        </w:rPr>
      </w:pPr>
      <w:r>
        <w:rPr>
          <w:rStyle w:val="normaltextrun"/>
          <w:color w:val="000000"/>
          <w:sz w:val="22"/>
          <w:szCs w:val="22"/>
        </w:rPr>
        <w:t>Taxpayer receives a federal or state rent subsidy.</w:t>
      </w:r>
      <w:r>
        <w:rPr>
          <w:rStyle w:val="eop"/>
          <w:color w:val="000000"/>
          <w:sz w:val="22"/>
          <w:szCs w:val="22"/>
        </w:rPr>
        <w:t> </w:t>
      </w:r>
    </w:p>
    <w:p w:rsidR="00A07075" w:rsidP="00A07075" w:rsidRDefault="00A07075" w14:paraId="39F35244" w14:textId="77777777">
      <w:pPr>
        <w:pStyle w:val="paragraph"/>
        <w:numPr>
          <w:ilvl w:val="0"/>
          <w:numId w:val="6"/>
        </w:numPr>
        <w:spacing w:before="0" w:beforeAutospacing="0" w:after="0" w:afterAutospacing="0"/>
        <w:ind w:left="1080" w:firstLine="0"/>
        <w:jc w:val="both"/>
        <w:textAlignment w:val="baseline"/>
        <w:rPr>
          <w:sz w:val="22"/>
          <w:szCs w:val="22"/>
        </w:rPr>
      </w:pPr>
      <w:r>
        <w:rPr>
          <w:rStyle w:val="normaltextrun"/>
          <w:color w:val="000000"/>
          <w:sz w:val="22"/>
          <w:szCs w:val="22"/>
        </w:rPr>
        <w:t>Taxpayer rents form a landlord who is not required to pay real estate taxes.</w:t>
      </w:r>
      <w:r>
        <w:rPr>
          <w:rStyle w:val="eop"/>
          <w:color w:val="000000"/>
          <w:sz w:val="22"/>
          <w:szCs w:val="22"/>
        </w:rPr>
        <w:t> </w:t>
      </w:r>
    </w:p>
    <w:p w:rsidR="00A07075" w:rsidP="00A07075" w:rsidRDefault="00A07075" w14:paraId="46A7CCAD" w14:textId="77777777">
      <w:pPr>
        <w:pStyle w:val="paragraph"/>
        <w:numPr>
          <w:ilvl w:val="0"/>
          <w:numId w:val="7"/>
        </w:numPr>
        <w:spacing w:before="0" w:beforeAutospacing="0" w:after="0" w:afterAutospacing="0"/>
        <w:ind w:left="1080" w:firstLine="0"/>
        <w:jc w:val="both"/>
        <w:textAlignment w:val="baseline"/>
        <w:rPr>
          <w:sz w:val="22"/>
          <w:szCs w:val="22"/>
        </w:rPr>
      </w:pPr>
      <w:r>
        <w:rPr>
          <w:rStyle w:val="normaltextrun"/>
          <w:color w:val="000000"/>
          <w:sz w:val="22"/>
          <w:szCs w:val="22"/>
        </w:rPr>
        <w:t>Taxpayer is the dependent of another taxpayer.</w:t>
      </w:r>
      <w:r>
        <w:rPr>
          <w:rStyle w:val="eop"/>
          <w:color w:val="000000"/>
          <w:sz w:val="22"/>
          <w:szCs w:val="22"/>
        </w:rPr>
        <w:t> </w:t>
      </w:r>
    </w:p>
    <w:p w:rsidR="00A07075" w:rsidP="00A07075" w:rsidRDefault="00A07075" w14:paraId="2E63D7C0"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07075" w:rsidP="00A07075" w:rsidRDefault="00A07075" w14:paraId="47589E7E"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PROPOSED CHANGES: </w:t>
      </w:r>
      <w:r>
        <w:rPr>
          <w:rStyle w:val="normaltextrun"/>
          <w:sz w:val="22"/>
          <w:szCs w:val="22"/>
        </w:rPr>
        <w:t>  </w:t>
      </w:r>
      <w:r>
        <w:rPr>
          <w:rStyle w:val="eop"/>
          <w:sz w:val="22"/>
          <w:szCs w:val="22"/>
        </w:rPr>
        <w:t> </w:t>
      </w:r>
    </w:p>
    <w:p w:rsidR="00A07075" w:rsidP="00A07075" w:rsidRDefault="00A07075" w14:paraId="2DC51507" w14:textId="0235437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This bill creates a property tax exemption for parcels of class one residential in the </w:t>
      </w:r>
      <w:r>
        <w:rPr>
          <w:rStyle w:val="normaltextrun"/>
          <w:sz w:val="22"/>
          <w:szCs w:val="22"/>
        </w:rPr>
        <w:t>city</w:t>
      </w:r>
      <w:r>
        <w:rPr>
          <w:rStyle w:val="normaltextrun"/>
          <w:sz w:val="22"/>
          <w:szCs w:val="22"/>
        </w:rPr>
        <w:t xml:space="preserve"> of </w:t>
      </w:r>
      <w:r>
        <w:rPr>
          <w:rStyle w:val="normaltextrun"/>
          <w:sz w:val="22"/>
          <w:szCs w:val="22"/>
        </w:rPr>
        <w:t>Melrose</w:t>
      </w:r>
      <w:r>
        <w:rPr>
          <w:rStyle w:val="normaltextrun"/>
          <w:sz w:val="22"/>
          <w:szCs w:val="22"/>
        </w:rPr>
        <w:t>, in an amount to be set annually by the Board of Assessors.  </w:t>
      </w:r>
      <w:r>
        <w:rPr>
          <w:rStyle w:val="eop"/>
          <w:sz w:val="22"/>
          <w:szCs w:val="22"/>
        </w:rPr>
        <w:t> </w:t>
      </w:r>
    </w:p>
    <w:p w:rsidR="00A07075" w:rsidP="00A07075" w:rsidRDefault="00A07075" w14:paraId="7CC46B6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A07075" w:rsidP="00A07075" w:rsidRDefault="00A07075" w14:paraId="165A5C84" w14:textId="752A70F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To qualify for the exemption, the property must be owned by a single applicant aged 65 or older at the close of the previous calendar year, or jointly by persons either of whom is age 65 (and if the joint applicant is 60 years of age or older). The qualifying real property must be owned and occupied by the applicant or joint applicant as their domicile. At least 1 of the joint applicants must have been domiciled and owned a home in the </w:t>
      </w:r>
      <w:r>
        <w:rPr>
          <w:rStyle w:val="normaltextrun"/>
          <w:sz w:val="22"/>
          <w:szCs w:val="22"/>
        </w:rPr>
        <w:t>city of Melrose</w:t>
      </w:r>
      <w:r>
        <w:rPr>
          <w:rStyle w:val="normaltextrun"/>
          <w:sz w:val="22"/>
          <w:szCs w:val="22"/>
        </w:rPr>
        <w:t xml:space="preserve"> for at least 10 consecutive years before filing an application for the exemption, and the prior year’s income must have been eligible for the circuit breaker income tax credit. The assessed value of the domicile must be no greater than the prior year’s maximum assessed value for qualification for the circuit breaker income tax credit pursuant to section 6 of chapter 62. An application shall be filed each year for which the applicant seeks the exemption. </w:t>
      </w:r>
      <w:r>
        <w:rPr>
          <w:rStyle w:val="eop"/>
          <w:sz w:val="22"/>
          <w:szCs w:val="22"/>
        </w:rPr>
        <w:t> </w:t>
      </w:r>
    </w:p>
    <w:p w:rsidR="00A07075" w:rsidP="00A07075" w:rsidRDefault="00A07075" w14:paraId="239BE9A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A07075" w:rsidP="00A07075" w:rsidRDefault="00A07075" w14:paraId="2F6074C1" w14:textId="0A2AC57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The exemption amount, as set annually by the Board of Assessors, shall match the amount of the circuit breaker income tax credit. The total amount exempted by this act shall be funded primarily by the town’s overlay surplus annually. This amount may also be funded by the town’s free cash as available. If the Board of Assessors of the </w:t>
      </w:r>
      <w:r>
        <w:rPr>
          <w:rStyle w:val="normaltextrun"/>
          <w:sz w:val="22"/>
          <w:szCs w:val="22"/>
        </w:rPr>
        <w:t>city</w:t>
      </w:r>
      <w:r>
        <w:rPr>
          <w:rStyle w:val="normaltextrun"/>
          <w:sz w:val="22"/>
          <w:szCs w:val="22"/>
        </w:rPr>
        <w:t xml:space="preserve"> of </w:t>
      </w:r>
      <w:r>
        <w:rPr>
          <w:rStyle w:val="normaltextrun"/>
          <w:sz w:val="22"/>
          <w:szCs w:val="22"/>
        </w:rPr>
        <w:t>Melrose</w:t>
      </w:r>
      <w:r>
        <w:rPr>
          <w:rStyle w:val="normaltextrun"/>
          <w:sz w:val="22"/>
          <w:szCs w:val="22"/>
        </w:rPr>
        <w:t xml:space="preserve"> determines that the </w:t>
      </w:r>
      <w:r>
        <w:rPr>
          <w:rStyle w:val="normaltextrun"/>
          <w:sz w:val="22"/>
          <w:szCs w:val="22"/>
        </w:rPr>
        <w:t>city</w:t>
      </w:r>
      <w:r>
        <w:rPr>
          <w:rStyle w:val="normaltextrun"/>
          <w:sz w:val="22"/>
          <w:szCs w:val="22"/>
        </w:rPr>
        <w:t xml:space="preserve">’s overlay surplus is insufficient to fund the total amount exempted by this act in any fiscal year, and there is no surplus free cash, the </w:t>
      </w:r>
      <w:r>
        <w:rPr>
          <w:rStyle w:val="normaltextrun"/>
          <w:sz w:val="22"/>
          <w:szCs w:val="22"/>
        </w:rPr>
        <w:t>city</w:t>
      </w:r>
      <w:r>
        <w:rPr>
          <w:rStyle w:val="normaltextrun"/>
          <w:sz w:val="22"/>
          <w:szCs w:val="22"/>
        </w:rPr>
        <w:t xml:space="preserve"> of </w:t>
      </w:r>
      <w:r>
        <w:rPr>
          <w:rStyle w:val="normaltextrun"/>
          <w:sz w:val="22"/>
          <w:szCs w:val="22"/>
        </w:rPr>
        <w:t>Melrose</w:t>
      </w:r>
      <w:r>
        <w:rPr>
          <w:rStyle w:val="normaltextrun"/>
          <w:sz w:val="22"/>
          <w:szCs w:val="22"/>
        </w:rPr>
        <w:t>’s Board of Assessors may adjust the exemption amount based on temporary fiscal necessity.</w:t>
      </w:r>
      <w:r>
        <w:rPr>
          <w:rStyle w:val="eop"/>
          <w:sz w:val="22"/>
          <w:szCs w:val="22"/>
        </w:rPr>
        <w:t> </w:t>
      </w:r>
    </w:p>
    <w:p w:rsidR="00662994" w:rsidRDefault="00662994" w14:paraId="073917FA" w14:textId="77777777"/>
    <w:sectPr w:rsidR="006629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53A"/>
    <w:multiLevelType w:val="multilevel"/>
    <w:tmpl w:val="FF2AA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E26937"/>
    <w:multiLevelType w:val="multilevel"/>
    <w:tmpl w:val="78C6D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9E5663"/>
    <w:multiLevelType w:val="multilevel"/>
    <w:tmpl w:val="CFE63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D47114"/>
    <w:multiLevelType w:val="multilevel"/>
    <w:tmpl w:val="94FAB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B252A73"/>
    <w:multiLevelType w:val="multilevel"/>
    <w:tmpl w:val="96FE0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8535ECE"/>
    <w:multiLevelType w:val="multilevel"/>
    <w:tmpl w:val="95B84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AC354A7"/>
    <w:multiLevelType w:val="multilevel"/>
    <w:tmpl w:val="B59A7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77445793">
    <w:abstractNumId w:val="5"/>
  </w:num>
  <w:num w:numId="2" w16cid:durableId="676464997">
    <w:abstractNumId w:val="2"/>
  </w:num>
  <w:num w:numId="3" w16cid:durableId="581567227">
    <w:abstractNumId w:val="3"/>
  </w:num>
  <w:num w:numId="4" w16cid:durableId="8214690">
    <w:abstractNumId w:val="4"/>
  </w:num>
  <w:num w:numId="5" w16cid:durableId="395713694">
    <w:abstractNumId w:val="1"/>
  </w:num>
  <w:num w:numId="6" w16cid:durableId="345712681">
    <w:abstractNumId w:val="0"/>
  </w:num>
  <w:num w:numId="7" w16cid:durableId="204579270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75"/>
    <w:rsid w:val="00163B58"/>
    <w:rsid w:val="00662994"/>
    <w:rsid w:val="00A07075"/>
    <w:rsid w:val="00CE79ED"/>
    <w:rsid w:val="0B72D6D4"/>
    <w:rsid w:val="766DC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E067"/>
  <w15:chartTrackingRefBased/>
  <w15:docId w15:val="{E5D66EE6-1FC3-4F22-B655-6CEF313D72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0707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07075"/>
  </w:style>
  <w:style w:type="character" w:styleId="eop" w:customStyle="1">
    <w:name w:val="eop"/>
    <w:basedOn w:val="DefaultParagraphFont"/>
    <w:rsid w:val="00A07075"/>
  </w:style>
  <w:style w:type="character" w:styleId="tabchar" w:customStyle="1">
    <w:name w:val="tabchar"/>
    <w:basedOn w:val="DefaultParagraphFont"/>
    <w:rsid w:val="00A0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14296">
      <w:bodyDiv w:val="1"/>
      <w:marLeft w:val="0"/>
      <w:marRight w:val="0"/>
      <w:marTop w:val="0"/>
      <w:marBottom w:val="0"/>
      <w:divBdr>
        <w:top w:val="none" w:sz="0" w:space="0" w:color="auto"/>
        <w:left w:val="none" w:sz="0" w:space="0" w:color="auto"/>
        <w:bottom w:val="none" w:sz="0" w:space="0" w:color="auto"/>
        <w:right w:val="none" w:sz="0" w:space="0" w:color="auto"/>
      </w:divBdr>
      <w:divsChild>
        <w:div w:id="379672349">
          <w:marLeft w:val="0"/>
          <w:marRight w:val="0"/>
          <w:marTop w:val="0"/>
          <w:marBottom w:val="0"/>
          <w:divBdr>
            <w:top w:val="none" w:sz="0" w:space="0" w:color="auto"/>
            <w:left w:val="none" w:sz="0" w:space="0" w:color="auto"/>
            <w:bottom w:val="none" w:sz="0" w:space="0" w:color="auto"/>
            <w:right w:val="none" w:sz="0" w:space="0" w:color="auto"/>
          </w:divBdr>
        </w:div>
        <w:div w:id="327639972">
          <w:marLeft w:val="0"/>
          <w:marRight w:val="0"/>
          <w:marTop w:val="0"/>
          <w:marBottom w:val="0"/>
          <w:divBdr>
            <w:top w:val="none" w:sz="0" w:space="0" w:color="auto"/>
            <w:left w:val="none" w:sz="0" w:space="0" w:color="auto"/>
            <w:bottom w:val="none" w:sz="0" w:space="0" w:color="auto"/>
            <w:right w:val="none" w:sz="0" w:space="0" w:color="auto"/>
          </w:divBdr>
        </w:div>
        <w:div w:id="1110395291">
          <w:marLeft w:val="0"/>
          <w:marRight w:val="0"/>
          <w:marTop w:val="0"/>
          <w:marBottom w:val="0"/>
          <w:divBdr>
            <w:top w:val="none" w:sz="0" w:space="0" w:color="auto"/>
            <w:left w:val="none" w:sz="0" w:space="0" w:color="auto"/>
            <w:bottom w:val="none" w:sz="0" w:space="0" w:color="auto"/>
            <w:right w:val="none" w:sz="0" w:space="0" w:color="auto"/>
          </w:divBdr>
        </w:div>
        <w:div w:id="1336304413">
          <w:marLeft w:val="0"/>
          <w:marRight w:val="0"/>
          <w:marTop w:val="0"/>
          <w:marBottom w:val="0"/>
          <w:divBdr>
            <w:top w:val="none" w:sz="0" w:space="0" w:color="auto"/>
            <w:left w:val="none" w:sz="0" w:space="0" w:color="auto"/>
            <w:bottom w:val="none" w:sz="0" w:space="0" w:color="auto"/>
            <w:right w:val="none" w:sz="0" w:space="0" w:color="auto"/>
          </w:divBdr>
        </w:div>
        <w:div w:id="70856330">
          <w:marLeft w:val="0"/>
          <w:marRight w:val="0"/>
          <w:marTop w:val="0"/>
          <w:marBottom w:val="0"/>
          <w:divBdr>
            <w:top w:val="none" w:sz="0" w:space="0" w:color="auto"/>
            <w:left w:val="none" w:sz="0" w:space="0" w:color="auto"/>
            <w:bottom w:val="none" w:sz="0" w:space="0" w:color="auto"/>
            <w:right w:val="none" w:sz="0" w:space="0" w:color="auto"/>
          </w:divBdr>
        </w:div>
        <w:div w:id="1793090165">
          <w:marLeft w:val="0"/>
          <w:marRight w:val="0"/>
          <w:marTop w:val="0"/>
          <w:marBottom w:val="0"/>
          <w:divBdr>
            <w:top w:val="none" w:sz="0" w:space="0" w:color="auto"/>
            <w:left w:val="none" w:sz="0" w:space="0" w:color="auto"/>
            <w:bottom w:val="none" w:sz="0" w:space="0" w:color="auto"/>
            <w:right w:val="none" w:sz="0" w:space="0" w:color="auto"/>
          </w:divBdr>
        </w:div>
        <w:div w:id="1014384383">
          <w:marLeft w:val="0"/>
          <w:marRight w:val="0"/>
          <w:marTop w:val="0"/>
          <w:marBottom w:val="0"/>
          <w:divBdr>
            <w:top w:val="none" w:sz="0" w:space="0" w:color="auto"/>
            <w:left w:val="none" w:sz="0" w:space="0" w:color="auto"/>
            <w:bottom w:val="none" w:sz="0" w:space="0" w:color="auto"/>
            <w:right w:val="none" w:sz="0" w:space="0" w:color="auto"/>
          </w:divBdr>
        </w:div>
        <w:div w:id="864758642">
          <w:marLeft w:val="0"/>
          <w:marRight w:val="0"/>
          <w:marTop w:val="0"/>
          <w:marBottom w:val="0"/>
          <w:divBdr>
            <w:top w:val="none" w:sz="0" w:space="0" w:color="auto"/>
            <w:left w:val="none" w:sz="0" w:space="0" w:color="auto"/>
            <w:bottom w:val="none" w:sz="0" w:space="0" w:color="auto"/>
            <w:right w:val="none" w:sz="0" w:space="0" w:color="auto"/>
          </w:divBdr>
        </w:div>
        <w:div w:id="1399016719">
          <w:marLeft w:val="0"/>
          <w:marRight w:val="0"/>
          <w:marTop w:val="0"/>
          <w:marBottom w:val="0"/>
          <w:divBdr>
            <w:top w:val="none" w:sz="0" w:space="0" w:color="auto"/>
            <w:left w:val="none" w:sz="0" w:space="0" w:color="auto"/>
            <w:bottom w:val="none" w:sz="0" w:space="0" w:color="auto"/>
            <w:right w:val="none" w:sz="0" w:space="0" w:color="auto"/>
          </w:divBdr>
        </w:div>
        <w:div w:id="1289623632">
          <w:marLeft w:val="0"/>
          <w:marRight w:val="0"/>
          <w:marTop w:val="0"/>
          <w:marBottom w:val="0"/>
          <w:divBdr>
            <w:top w:val="none" w:sz="0" w:space="0" w:color="auto"/>
            <w:left w:val="none" w:sz="0" w:space="0" w:color="auto"/>
            <w:bottom w:val="none" w:sz="0" w:space="0" w:color="auto"/>
            <w:right w:val="none" w:sz="0" w:space="0" w:color="auto"/>
          </w:divBdr>
        </w:div>
        <w:div w:id="903639262">
          <w:marLeft w:val="0"/>
          <w:marRight w:val="0"/>
          <w:marTop w:val="0"/>
          <w:marBottom w:val="0"/>
          <w:divBdr>
            <w:top w:val="none" w:sz="0" w:space="0" w:color="auto"/>
            <w:left w:val="none" w:sz="0" w:space="0" w:color="auto"/>
            <w:bottom w:val="none" w:sz="0" w:space="0" w:color="auto"/>
            <w:right w:val="none" w:sz="0" w:space="0" w:color="auto"/>
          </w:divBdr>
        </w:div>
        <w:div w:id="731465252">
          <w:marLeft w:val="0"/>
          <w:marRight w:val="0"/>
          <w:marTop w:val="0"/>
          <w:marBottom w:val="0"/>
          <w:divBdr>
            <w:top w:val="none" w:sz="0" w:space="0" w:color="auto"/>
            <w:left w:val="none" w:sz="0" w:space="0" w:color="auto"/>
            <w:bottom w:val="none" w:sz="0" w:space="0" w:color="auto"/>
            <w:right w:val="none" w:sz="0" w:space="0" w:color="auto"/>
          </w:divBdr>
        </w:div>
        <w:div w:id="1803881746">
          <w:marLeft w:val="0"/>
          <w:marRight w:val="0"/>
          <w:marTop w:val="0"/>
          <w:marBottom w:val="0"/>
          <w:divBdr>
            <w:top w:val="none" w:sz="0" w:space="0" w:color="auto"/>
            <w:left w:val="none" w:sz="0" w:space="0" w:color="auto"/>
            <w:bottom w:val="none" w:sz="0" w:space="0" w:color="auto"/>
            <w:right w:val="none" w:sz="0" w:space="0" w:color="auto"/>
          </w:divBdr>
        </w:div>
        <w:div w:id="2130199766">
          <w:marLeft w:val="0"/>
          <w:marRight w:val="0"/>
          <w:marTop w:val="0"/>
          <w:marBottom w:val="0"/>
          <w:divBdr>
            <w:top w:val="none" w:sz="0" w:space="0" w:color="auto"/>
            <w:left w:val="none" w:sz="0" w:space="0" w:color="auto"/>
            <w:bottom w:val="none" w:sz="0" w:space="0" w:color="auto"/>
            <w:right w:val="none" w:sz="0" w:space="0" w:color="auto"/>
          </w:divBdr>
        </w:div>
        <w:div w:id="1581451730">
          <w:marLeft w:val="0"/>
          <w:marRight w:val="0"/>
          <w:marTop w:val="0"/>
          <w:marBottom w:val="0"/>
          <w:divBdr>
            <w:top w:val="none" w:sz="0" w:space="0" w:color="auto"/>
            <w:left w:val="none" w:sz="0" w:space="0" w:color="auto"/>
            <w:bottom w:val="none" w:sz="0" w:space="0" w:color="auto"/>
            <w:right w:val="none" w:sz="0" w:space="0" w:color="auto"/>
          </w:divBdr>
        </w:div>
        <w:div w:id="998845383">
          <w:marLeft w:val="0"/>
          <w:marRight w:val="0"/>
          <w:marTop w:val="0"/>
          <w:marBottom w:val="0"/>
          <w:divBdr>
            <w:top w:val="none" w:sz="0" w:space="0" w:color="auto"/>
            <w:left w:val="none" w:sz="0" w:space="0" w:color="auto"/>
            <w:bottom w:val="none" w:sz="0" w:space="0" w:color="auto"/>
            <w:right w:val="none" w:sz="0" w:space="0" w:color="auto"/>
          </w:divBdr>
        </w:div>
        <w:div w:id="4092116">
          <w:marLeft w:val="0"/>
          <w:marRight w:val="0"/>
          <w:marTop w:val="0"/>
          <w:marBottom w:val="0"/>
          <w:divBdr>
            <w:top w:val="none" w:sz="0" w:space="0" w:color="auto"/>
            <w:left w:val="none" w:sz="0" w:space="0" w:color="auto"/>
            <w:bottom w:val="none" w:sz="0" w:space="0" w:color="auto"/>
            <w:right w:val="none" w:sz="0" w:space="0" w:color="auto"/>
          </w:divBdr>
        </w:div>
        <w:div w:id="745763875">
          <w:marLeft w:val="0"/>
          <w:marRight w:val="0"/>
          <w:marTop w:val="0"/>
          <w:marBottom w:val="0"/>
          <w:divBdr>
            <w:top w:val="none" w:sz="0" w:space="0" w:color="auto"/>
            <w:left w:val="none" w:sz="0" w:space="0" w:color="auto"/>
            <w:bottom w:val="none" w:sz="0" w:space="0" w:color="auto"/>
            <w:right w:val="none" w:sz="0" w:space="0" w:color="auto"/>
          </w:divBdr>
        </w:div>
        <w:div w:id="180583982">
          <w:marLeft w:val="0"/>
          <w:marRight w:val="0"/>
          <w:marTop w:val="0"/>
          <w:marBottom w:val="0"/>
          <w:divBdr>
            <w:top w:val="none" w:sz="0" w:space="0" w:color="auto"/>
            <w:left w:val="none" w:sz="0" w:space="0" w:color="auto"/>
            <w:bottom w:val="none" w:sz="0" w:space="0" w:color="auto"/>
            <w:right w:val="none" w:sz="0" w:space="0" w:color="auto"/>
          </w:divBdr>
        </w:div>
        <w:div w:id="1317417496">
          <w:marLeft w:val="0"/>
          <w:marRight w:val="0"/>
          <w:marTop w:val="0"/>
          <w:marBottom w:val="0"/>
          <w:divBdr>
            <w:top w:val="none" w:sz="0" w:space="0" w:color="auto"/>
            <w:left w:val="none" w:sz="0" w:space="0" w:color="auto"/>
            <w:bottom w:val="none" w:sz="0" w:space="0" w:color="auto"/>
            <w:right w:val="none" w:sz="0" w:space="0" w:color="auto"/>
          </w:divBdr>
        </w:div>
        <w:div w:id="1842156403">
          <w:marLeft w:val="0"/>
          <w:marRight w:val="0"/>
          <w:marTop w:val="0"/>
          <w:marBottom w:val="0"/>
          <w:divBdr>
            <w:top w:val="none" w:sz="0" w:space="0" w:color="auto"/>
            <w:left w:val="none" w:sz="0" w:space="0" w:color="auto"/>
            <w:bottom w:val="none" w:sz="0" w:space="0" w:color="auto"/>
            <w:right w:val="none" w:sz="0" w:space="0" w:color="auto"/>
          </w:divBdr>
          <w:divsChild>
            <w:div w:id="1788767540">
              <w:marLeft w:val="0"/>
              <w:marRight w:val="0"/>
              <w:marTop w:val="0"/>
              <w:marBottom w:val="0"/>
              <w:divBdr>
                <w:top w:val="none" w:sz="0" w:space="0" w:color="auto"/>
                <w:left w:val="none" w:sz="0" w:space="0" w:color="auto"/>
                <w:bottom w:val="none" w:sz="0" w:space="0" w:color="auto"/>
                <w:right w:val="none" w:sz="0" w:space="0" w:color="auto"/>
              </w:divBdr>
            </w:div>
            <w:div w:id="2049643589">
              <w:marLeft w:val="0"/>
              <w:marRight w:val="0"/>
              <w:marTop w:val="0"/>
              <w:marBottom w:val="0"/>
              <w:divBdr>
                <w:top w:val="none" w:sz="0" w:space="0" w:color="auto"/>
                <w:left w:val="none" w:sz="0" w:space="0" w:color="auto"/>
                <w:bottom w:val="none" w:sz="0" w:space="0" w:color="auto"/>
                <w:right w:val="none" w:sz="0" w:space="0" w:color="auto"/>
              </w:divBdr>
            </w:div>
            <w:div w:id="742339847">
              <w:marLeft w:val="0"/>
              <w:marRight w:val="0"/>
              <w:marTop w:val="0"/>
              <w:marBottom w:val="0"/>
              <w:divBdr>
                <w:top w:val="none" w:sz="0" w:space="0" w:color="auto"/>
                <w:left w:val="none" w:sz="0" w:space="0" w:color="auto"/>
                <w:bottom w:val="none" w:sz="0" w:space="0" w:color="auto"/>
                <w:right w:val="none" w:sz="0" w:space="0" w:color="auto"/>
              </w:divBdr>
            </w:div>
            <w:div w:id="1866946012">
              <w:marLeft w:val="0"/>
              <w:marRight w:val="0"/>
              <w:marTop w:val="0"/>
              <w:marBottom w:val="0"/>
              <w:divBdr>
                <w:top w:val="none" w:sz="0" w:space="0" w:color="auto"/>
                <w:left w:val="none" w:sz="0" w:space="0" w:color="auto"/>
                <w:bottom w:val="none" w:sz="0" w:space="0" w:color="auto"/>
                <w:right w:val="none" w:sz="0" w:space="0" w:color="auto"/>
              </w:divBdr>
            </w:div>
            <w:div w:id="2025939454">
              <w:marLeft w:val="0"/>
              <w:marRight w:val="0"/>
              <w:marTop w:val="0"/>
              <w:marBottom w:val="0"/>
              <w:divBdr>
                <w:top w:val="none" w:sz="0" w:space="0" w:color="auto"/>
                <w:left w:val="none" w:sz="0" w:space="0" w:color="auto"/>
                <w:bottom w:val="none" w:sz="0" w:space="0" w:color="auto"/>
                <w:right w:val="none" w:sz="0" w:space="0" w:color="auto"/>
              </w:divBdr>
            </w:div>
            <w:div w:id="2064211838">
              <w:marLeft w:val="0"/>
              <w:marRight w:val="0"/>
              <w:marTop w:val="0"/>
              <w:marBottom w:val="0"/>
              <w:divBdr>
                <w:top w:val="none" w:sz="0" w:space="0" w:color="auto"/>
                <w:left w:val="none" w:sz="0" w:space="0" w:color="auto"/>
                <w:bottom w:val="none" w:sz="0" w:space="0" w:color="auto"/>
                <w:right w:val="none" w:sz="0" w:space="0" w:color="auto"/>
              </w:divBdr>
            </w:div>
            <w:div w:id="246809623">
              <w:marLeft w:val="0"/>
              <w:marRight w:val="0"/>
              <w:marTop w:val="0"/>
              <w:marBottom w:val="0"/>
              <w:divBdr>
                <w:top w:val="none" w:sz="0" w:space="0" w:color="auto"/>
                <w:left w:val="none" w:sz="0" w:space="0" w:color="auto"/>
                <w:bottom w:val="none" w:sz="0" w:space="0" w:color="auto"/>
                <w:right w:val="none" w:sz="0" w:space="0" w:color="auto"/>
              </w:divBdr>
            </w:div>
            <w:div w:id="366368615">
              <w:marLeft w:val="0"/>
              <w:marRight w:val="0"/>
              <w:marTop w:val="0"/>
              <w:marBottom w:val="0"/>
              <w:divBdr>
                <w:top w:val="none" w:sz="0" w:space="0" w:color="auto"/>
                <w:left w:val="none" w:sz="0" w:space="0" w:color="auto"/>
                <w:bottom w:val="none" w:sz="0" w:space="0" w:color="auto"/>
                <w:right w:val="none" w:sz="0" w:space="0" w:color="auto"/>
              </w:divBdr>
            </w:div>
            <w:div w:id="576599642">
              <w:marLeft w:val="0"/>
              <w:marRight w:val="0"/>
              <w:marTop w:val="0"/>
              <w:marBottom w:val="0"/>
              <w:divBdr>
                <w:top w:val="none" w:sz="0" w:space="0" w:color="auto"/>
                <w:left w:val="none" w:sz="0" w:space="0" w:color="auto"/>
                <w:bottom w:val="none" w:sz="0" w:space="0" w:color="auto"/>
                <w:right w:val="none" w:sz="0" w:space="0" w:color="auto"/>
              </w:divBdr>
            </w:div>
            <w:div w:id="1265532219">
              <w:marLeft w:val="0"/>
              <w:marRight w:val="0"/>
              <w:marTop w:val="0"/>
              <w:marBottom w:val="0"/>
              <w:divBdr>
                <w:top w:val="none" w:sz="0" w:space="0" w:color="auto"/>
                <w:left w:val="none" w:sz="0" w:space="0" w:color="auto"/>
                <w:bottom w:val="none" w:sz="0" w:space="0" w:color="auto"/>
                <w:right w:val="none" w:sz="0" w:space="0" w:color="auto"/>
              </w:divBdr>
            </w:div>
            <w:div w:id="2027438936">
              <w:marLeft w:val="0"/>
              <w:marRight w:val="0"/>
              <w:marTop w:val="0"/>
              <w:marBottom w:val="0"/>
              <w:divBdr>
                <w:top w:val="none" w:sz="0" w:space="0" w:color="auto"/>
                <w:left w:val="none" w:sz="0" w:space="0" w:color="auto"/>
                <w:bottom w:val="none" w:sz="0" w:space="0" w:color="auto"/>
                <w:right w:val="none" w:sz="0" w:space="0" w:color="auto"/>
              </w:divBdr>
            </w:div>
            <w:div w:id="838429526">
              <w:marLeft w:val="0"/>
              <w:marRight w:val="0"/>
              <w:marTop w:val="0"/>
              <w:marBottom w:val="0"/>
              <w:divBdr>
                <w:top w:val="none" w:sz="0" w:space="0" w:color="auto"/>
                <w:left w:val="none" w:sz="0" w:space="0" w:color="auto"/>
                <w:bottom w:val="none" w:sz="0" w:space="0" w:color="auto"/>
                <w:right w:val="none" w:sz="0" w:space="0" w:color="auto"/>
              </w:divBdr>
            </w:div>
            <w:div w:id="646321444">
              <w:marLeft w:val="0"/>
              <w:marRight w:val="0"/>
              <w:marTop w:val="0"/>
              <w:marBottom w:val="0"/>
              <w:divBdr>
                <w:top w:val="none" w:sz="0" w:space="0" w:color="auto"/>
                <w:left w:val="none" w:sz="0" w:space="0" w:color="auto"/>
                <w:bottom w:val="none" w:sz="0" w:space="0" w:color="auto"/>
                <w:right w:val="none" w:sz="0" w:space="0" w:color="auto"/>
              </w:divBdr>
            </w:div>
            <w:div w:id="62719720">
              <w:marLeft w:val="0"/>
              <w:marRight w:val="0"/>
              <w:marTop w:val="0"/>
              <w:marBottom w:val="0"/>
              <w:divBdr>
                <w:top w:val="none" w:sz="0" w:space="0" w:color="auto"/>
                <w:left w:val="none" w:sz="0" w:space="0" w:color="auto"/>
                <w:bottom w:val="none" w:sz="0" w:space="0" w:color="auto"/>
                <w:right w:val="none" w:sz="0" w:space="0" w:color="auto"/>
              </w:divBdr>
            </w:div>
            <w:div w:id="1633710751">
              <w:marLeft w:val="0"/>
              <w:marRight w:val="0"/>
              <w:marTop w:val="0"/>
              <w:marBottom w:val="0"/>
              <w:divBdr>
                <w:top w:val="none" w:sz="0" w:space="0" w:color="auto"/>
                <w:left w:val="none" w:sz="0" w:space="0" w:color="auto"/>
                <w:bottom w:val="none" w:sz="0" w:space="0" w:color="auto"/>
                <w:right w:val="none" w:sz="0" w:space="0" w:color="auto"/>
              </w:divBdr>
            </w:div>
            <w:div w:id="153570495">
              <w:marLeft w:val="0"/>
              <w:marRight w:val="0"/>
              <w:marTop w:val="0"/>
              <w:marBottom w:val="0"/>
              <w:divBdr>
                <w:top w:val="none" w:sz="0" w:space="0" w:color="auto"/>
                <w:left w:val="none" w:sz="0" w:space="0" w:color="auto"/>
                <w:bottom w:val="none" w:sz="0" w:space="0" w:color="auto"/>
                <w:right w:val="none" w:sz="0" w:space="0" w:color="auto"/>
              </w:divBdr>
            </w:div>
            <w:div w:id="1779786801">
              <w:marLeft w:val="0"/>
              <w:marRight w:val="0"/>
              <w:marTop w:val="0"/>
              <w:marBottom w:val="0"/>
              <w:divBdr>
                <w:top w:val="none" w:sz="0" w:space="0" w:color="auto"/>
                <w:left w:val="none" w:sz="0" w:space="0" w:color="auto"/>
                <w:bottom w:val="none" w:sz="0" w:space="0" w:color="auto"/>
                <w:right w:val="none" w:sz="0" w:space="0" w:color="auto"/>
              </w:divBdr>
            </w:div>
            <w:div w:id="1156266902">
              <w:marLeft w:val="0"/>
              <w:marRight w:val="0"/>
              <w:marTop w:val="0"/>
              <w:marBottom w:val="0"/>
              <w:divBdr>
                <w:top w:val="none" w:sz="0" w:space="0" w:color="auto"/>
                <w:left w:val="none" w:sz="0" w:space="0" w:color="auto"/>
                <w:bottom w:val="none" w:sz="0" w:space="0" w:color="auto"/>
                <w:right w:val="none" w:sz="0" w:space="0" w:color="auto"/>
              </w:divBdr>
            </w:div>
            <w:div w:id="213733709">
              <w:marLeft w:val="0"/>
              <w:marRight w:val="0"/>
              <w:marTop w:val="0"/>
              <w:marBottom w:val="0"/>
              <w:divBdr>
                <w:top w:val="none" w:sz="0" w:space="0" w:color="auto"/>
                <w:left w:val="none" w:sz="0" w:space="0" w:color="auto"/>
                <w:bottom w:val="none" w:sz="0" w:space="0" w:color="auto"/>
                <w:right w:val="none" w:sz="0" w:space="0" w:color="auto"/>
              </w:divBdr>
            </w:div>
            <w:div w:id="629435406">
              <w:marLeft w:val="0"/>
              <w:marRight w:val="0"/>
              <w:marTop w:val="0"/>
              <w:marBottom w:val="0"/>
              <w:divBdr>
                <w:top w:val="none" w:sz="0" w:space="0" w:color="auto"/>
                <w:left w:val="none" w:sz="0" w:space="0" w:color="auto"/>
                <w:bottom w:val="none" w:sz="0" w:space="0" w:color="auto"/>
                <w:right w:val="none" w:sz="0" w:space="0" w:color="auto"/>
              </w:divBdr>
            </w:div>
          </w:divsChild>
        </w:div>
        <w:div w:id="961157070">
          <w:marLeft w:val="0"/>
          <w:marRight w:val="0"/>
          <w:marTop w:val="0"/>
          <w:marBottom w:val="0"/>
          <w:divBdr>
            <w:top w:val="none" w:sz="0" w:space="0" w:color="auto"/>
            <w:left w:val="none" w:sz="0" w:space="0" w:color="auto"/>
            <w:bottom w:val="none" w:sz="0" w:space="0" w:color="auto"/>
            <w:right w:val="none" w:sz="0" w:space="0" w:color="auto"/>
          </w:divBdr>
        </w:div>
        <w:div w:id="1115708419">
          <w:marLeft w:val="0"/>
          <w:marRight w:val="0"/>
          <w:marTop w:val="0"/>
          <w:marBottom w:val="0"/>
          <w:divBdr>
            <w:top w:val="none" w:sz="0" w:space="0" w:color="auto"/>
            <w:left w:val="none" w:sz="0" w:space="0" w:color="auto"/>
            <w:bottom w:val="none" w:sz="0" w:space="0" w:color="auto"/>
            <w:right w:val="none" w:sz="0" w:space="0" w:color="auto"/>
          </w:divBdr>
        </w:div>
        <w:div w:id="206347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40F2717D3D04E89C4565B69D19426" ma:contentTypeVersion="16" ma:contentTypeDescription="Create a new document." ma:contentTypeScope="" ma:versionID="05fc910205e1dce11e8893e5a505ed6f">
  <xsd:schema xmlns:xsd="http://www.w3.org/2001/XMLSchema" xmlns:xs="http://www.w3.org/2001/XMLSchema" xmlns:p="http://schemas.microsoft.com/office/2006/metadata/properties" xmlns:ns2="625d6a56-79e6-4cbf-b09f-191fac57f143" xmlns:ns3="adcd3047-c193-4b80-9d8b-1ee3b424a6c8" targetNamespace="http://schemas.microsoft.com/office/2006/metadata/properties" ma:root="true" ma:fieldsID="26301d034fb5a452246e7714a433cd5c" ns2:_="" ns3:_="">
    <xsd:import namespace="625d6a56-79e6-4cbf-b09f-191fac57f143"/>
    <xsd:import namespace="adcd3047-c193-4b80-9d8b-1ee3b424a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d6a56-79e6-4cbf-b09f-191fac57f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d3047-c193-4b80-9d8b-1ee3b424a6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2508-9839-4b27-9149-ed7bd8b18db2}" ma:internalName="TaxCatchAll" ma:showField="CatchAllData" ma:web="adcd3047-c193-4b80-9d8b-1ee3b424a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cd3047-c193-4b80-9d8b-1ee3b424a6c8" xsi:nil="true"/>
    <lcf76f155ced4ddcb4097134ff3c332f xmlns="625d6a56-79e6-4cbf-b09f-191fac57f1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EC53AC-B47A-43E0-BB9A-A650E7E6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d6a56-79e6-4cbf-b09f-191fac57f143"/>
    <ds:schemaRef ds:uri="adcd3047-c193-4b80-9d8b-1ee3b424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55193-D67A-4187-9829-0B1B877AA971}">
  <ds:schemaRefs>
    <ds:schemaRef ds:uri="http://schemas.microsoft.com/sharepoint/v3/contenttype/forms"/>
  </ds:schemaRefs>
</ds:datastoreItem>
</file>

<file path=customXml/itemProps3.xml><?xml version="1.0" encoding="utf-8"?>
<ds:datastoreItem xmlns:ds="http://schemas.openxmlformats.org/officeDocument/2006/customXml" ds:itemID="{7A8567BE-8E1E-4889-A79D-E75E0F8C2053}">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adcd3047-c193-4b80-9d8b-1ee3b424a6c8"/>
    <ds:schemaRef ds:uri="625d6a56-79e6-4cbf-b09f-191fac57f1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Kalaitzidis, Anestis (HOU)</dc:creator>
  <keywords/>
  <dc:description/>
  <lastModifiedBy>Rivas-Soldz, Gloribel (HOU)</lastModifiedBy>
  <revision>2</revision>
  <dcterms:created xsi:type="dcterms:W3CDTF">2025-05-08T20:30:00.0000000Z</dcterms:created>
  <dcterms:modified xsi:type="dcterms:W3CDTF">2025-05-12T04:59:23.7044134Z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0x010100D7240F2717D3D04E89C4565B69D19426</vt:lpwstr>
  </property>
  <property fmtid="{D5CDD505-2E9C-101B-9397-08002B2CF9AE}" pid="3" name="MediaServiceImageTags">
    <vt:lpwstr/>
  </property>
</Properties>
</file>