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70C0" w:rsidP="495A5F77" w:rsidRDefault="008270C0" w14:paraId="536AB038" w14:textId="367901F2">
      <w:pPr>
        <w:pStyle w:val="paragraph"/>
        <w:spacing w:before="0" w:beforeAutospacing="off" w:after="0" w:afterAutospacing="off"/>
        <w:jc w:val="center"/>
        <w:textAlignment w:val="baseline"/>
        <w:rPr>
          <w:rFonts w:ascii="Segoe UI" w:hAnsi="Segoe UI" w:cs="Segoe UI"/>
          <w:sz w:val="18"/>
          <w:szCs w:val="18"/>
        </w:rPr>
      </w:pPr>
      <w:r w:rsidRPr="495A5F77" w:rsidR="008270C0">
        <w:rPr>
          <w:rStyle w:val="normaltextrun"/>
          <w:b w:val="1"/>
          <w:bCs w:val="1"/>
          <w:sz w:val="32"/>
          <w:szCs w:val="32"/>
        </w:rPr>
        <w:t>C</w:t>
      </w:r>
      <w:r w:rsidRPr="495A5F77" w:rsidR="008270C0">
        <w:rPr>
          <w:rStyle w:val="normaltextrun"/>
          <w:b w:val="1"/>
          <w:bCs w:val="1"/>
        </w:rPr>
        <w:t xml:space="preserve">OMMITTEE ON </w:t>
      </w:r>
      <w:r w:rsidRPr="495A5F77" w:rsidR="008270C0">
        <w:rPr>
          <w:rStyle w:val="normaltextrun"/>
          <w:b w:val="1"/>
          <w:bCs w:val="1"/>
          <w:sz w:val="32"/>
          <w:szCs w:val="32"/>
        </w:rPr>
        <w:t>R</w:t>
      </w:r>
      <w:r w:rsidRPr="495A5F77" w:rsidR="008270C0">
        <w:rPr>
          <w:rStyle w:val="normaltextrun"/>
          <w:b w:val="1"/>
          <w:bCs w:val="1"/>
        </w:rPr>
        <w:t>EVENUE ~</w:t>
      </w:r>
      <w:r w:rsidRPr="495A5F77" w:rsidR="727938C7">
        <w:rPr>
          <w:rStyle w:val="normaltextrun"/>
          <w:b w:val="1"/>
          <w:bCs w:val="1"/>
        </w:rPr>
        <w:t xml:space="preserve"> HOUSE</w:t>
      </w:r>
      <w:r w:rsidRPr="495A5F77" w:rsidR="008270C0">
        <w:rPr>
          <w:rStyle w:val="normaltextrun"/>
          <w:b w:val="1"/>
          <w:bCs w:val="1"/>
        </w:rPr>
        <w:t xml:space="preserve"> </w:t>
      </w:r>
      <w:r w:rsidRPr="495A5F77" w:rsidR="008270C0">
        <w:rPr>
          <w:rStyle w:val="normaltextrun"/>
          <w:b w:val="1"/>
          <w:bCs w:val="1"/>
        </w:rPr>
        <w:t>BILL SUMMARY </w:t>
      </w:r>
      <w:r w:rsidRPr="495A5F77" w:rsidR="008270C0">
        <w:rPr>
          <w:rStyle w:val="eop"/>
        </w:rPr>
        <w:t> </w:t>
      </w:r>
    </w:p>
    <w:p w:rsidR="008270C0" w:rsidP="008270C0" w:rsidRDefault="008270C0" w14:paraId="3EF725A4"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8270C0" w:rsidP="008270C0" w:rsidRDefault="008270C0" w14:paraId="2A6BE17E"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8270C0" w:rsidP="008270C0" w:rsidRDefault="008270C0" w14:paraId="07B65B3F" w14:textId="79B91EF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Bill Number:</w:t>
      </w:r>
      <w:r>
        <w:rPr>
          <w:rStyle w:val="tabchar"/>
          <w:rFonts w:ascii="Calibri" w:hAnsi="Calibri" w:cs="Calibri"/>
          <w:sz w:val="22"/>
          <w:szCs w:val="22"/>
        </w:rPr>
        <w:tab/>
      </w:r>
      <w:r>
        <w:rPr>
          <w:rStyle w:val="tabchar"/>
          <w:rFonts w:ascii="Calibri" w:hAnsi="Calibri" w:cs="Calibri"/>
        </w:rPr>
        <w:tab/>
      </w:r>
      <w:r>
        <w:rPr>
          <w:rStyle w:val="normaltextrun"/>
          <w:sz w:val="22"/>
          <w:szCs w:val="22"/>
        </w:rPr>
        <w:t>H.</w:t>
      </w:r>
      <w:r>
        <w:rPr>
          <w:rStyle w:val="normaltextrun"/>
          <w:sz w:val="22"/>
          <w:szCs w:val="22"/>
        </w:rPr>
        <w:t>3109</w:t>
      </w:r>
      <w:r>
        <w:rPr>
          <w:rStyle w:val="eop"/>
          <w:sz w:val="22"/>
          <w:szCs w:val="22"/>
        </w:rPr>
        <w:t> </w:t>
      </w:r>
      <w:r w:rsidR="00E01306">
        <w:rPr>
          <w:rStyle w:val="eop"/>
          <w:sz w:val="22"/>
          <w:szCs w:val="22"/>
        </w:rPr>
        <w:t>(Similar to S.2014)</w:t>
      </w:r>
    </w:p>
    <w:p w:rsidR="008270C0" w:rsidP="008270C0" w:rsidRDefault="008270C0" w14:paraId="79D72366"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4D760401" w14:textId="03257122">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b/>
          <w:bCs/>
          <w:sz w:val="22"/>
          <w:szCs w:val="22"/>
        </w:rPr>
        <w:t>Name:</w:t>
      </w:r>
      <w:r>
        <w:rPr>
          <w:rStyle w:val="tabchar"/>
          <w:rFonts w:ascii="Calibri" w:hAnsi="Calibri" w:cs="Calibri"/>
          <w:sz w:val="22"/>
          <w:szCs w:val="22"/>
        </w:rPr>
        <w:tab/>
      </w:r>
      <w:r>
        <w:rPr>
          <w:rStyle w:val="normaltextrun"/>
          <w:sz w:val="22"/>
          <w:szCs w:val="22"/>
        </w:rPr>
        <w:t>AN ACT RELATIVE TO CREATING THE MASSACHUSETTES AGAINST DISCRIMINATION </w:t>
      </w:r>
      <w:r>
        <w:rPr>
          <w:rStyle w:val="eop"/>
          <w:sz w:val="22"/>
          <w:szCs w:val="22"/>
        </w:rPr>
        <w:t> </w:t>
      </w:r>
      <w:r>
        <w:rPr>
          <w:rStyle w:val="eop"/>
          <w:sz w:val="22"/>
          <w:szCs w:val="22"/>
        </w:rPr>
        <w:t>FUND</w:t>
      </w:r>
    </w:p>
    <w:p w:rsidR="008270C0" w:rsidP="008270C0" w:rsidRDefault="008270C0" w14:paraId="43846F4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4AAD091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Sponsor(s):</w:t>
      </w:r>
      <w:r>
        <w:rPr>
          <w:rStyle w:val="tabchar"/>
          <w:rFonts w:ascii="Calibri" w:hAnsi="Calibri" w:cs="Calibri"/>
          <w:sz w:val="22"/>
          <w:szCs w:val="22"/>
        </w:rPr>
        <w:tab/>
      </w:r>
      <w:r>
        <w:rPr>
          <w:rStyle w:val="tabchar"/>
          <w:rFonts w:ascii="Calibri" w:hAnsi="Calibri" w:cs="Calibri"/>
        </w:rPr>
        <w:tab/>
      </w:r>
      <w:r>
        <w:rPr>
          <w:rStyle w:val="normaltextrun"/>
          <w:sz w:val="22"/>
          <w:szCs w:val="22"/>
        </w:rPr>
        <w:t>Rep. Carlos Gonzalez (Springfield) </w:t>
      </w:r>
      <w:r>
        <w:rPr>
          <w:rStyle w:val="eop"/>
          <w:sz w:val="22"/>
          <w:szCs w:val="22"/>
        </w:rPr>
        <w:t> </w:t>
      </w:r>
    </w:p>
    <w:p w:rsidR="008270C0" w:rsidP="008270C0" w:rsidRDefault="008270C0" w14:paraId="6B42E0EA" w14:textId="77777777">
      <w:pPr>
        <w:pStyle w:val="paragraph"/>
        <w:spacing w:before="0" w:beforeAutospacing="0" w:after="0" w:afterAutospacing="0"/>
        <w:ind w:firstLine="5040"/>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7FBB733B" w14:textId="236F8707">
      <w:pPr>
        <w:pStyle w:val="paragraph"/>
        <w:spacing w:before="0" w:beforeAutospacing="0" w:after="0" w:afterAutospacing="0"/>
        <w:textAlignment w:val="baseline"/>
        <w:rPr>
          <w:rStyle w:val="eop"/>
          <w:sz w:val="22"/>
          <w:szCs w:val="22"/>
        </w:rPr>
      </w:pPr>
      <w:r>
        <w:rPr>
          <w:rStyle w:val="normaltextrun"/>
          <w:b/>
          <w:bCs/>
          <w:sz w:val="22"/>
          <w:szCs w:val="22"/>
        </w:rPr>
        <w:t>Hearing Date:</w:t>
      </w:r>
      <w:r>
        <w:rPr>
          <w:rStyle w:val="tabchar"/>
          <w:rFonts w:ascii="Calibri" w:hAnsi="Calibri" w:cs="Calibri"/>
          <w:sz w:val="22"/>
          <w:szCs w:val="22"/>
        </w:rPr>
        <w:tab/>
      </w:r>
      <w:r>
        <w:rPr>
          <w:rStyle w:val="tabchar"/>
          <w:rFonts w:ascii="Calibri" w:hAnsi="Calibri" w:cs="Calibri"/>
        </w:rPr>
        <w:tab/>
      </w:r>
      <w:r>
        <w:rPr>
          <w:rStyle w:val="normaltextrun"/>
          <w:sz w:val="22"/>
          <w:szCs w:val="22"/>
        </w:rPr>
        <w:t>May</w:t>
      </w:r>
      <w:r>
        <w:rPr>
          <w:rStyle w:val="normaltextrun"/>
          <w:sz w:val="22"/>
          <w:szCs w:val="22"/>
        </w:rPr>
        <w:t xml:space="preserve"> </w:t>
      </w:r>
      <w:r>
        <w:rPr>
          <w:rStyle w:val="normaltextrun"/>
          <w:sz w:val="22"/>
          <w:szCs w:val="22"/>
        </w:rPr>
        <w:t>13</w:t>
      </w:r>
      <w:r>
        <w:rPr>
          <w:rStyle w:val="normaltextrun"/>
          <w:sz w:val="22"/>
          <w:szCs w:val="22"/>
        </w:rPr>
        <w:t>, 202</w:t>
      </w:r>
      <w:r>
        <w:rPr>
          <w:rStyle w:val="normaltextrun"/>
          <w:sz w:val="22"/>
          <w:szCs w:val="22"/>
        </w:rPr>
        <w:t>5</w:t>
      </w:r>
      <w:r>
        <w:rPr>
          <w:rStyle w:val="normaltextrun"/>
          <w:sz w:val="22"/>
          <w:szCs w:val="22"/>
        </w:rPr>
        <w:t> </w:t>
      </w:r>
      <w:r>
        <w:rPr>
          <w:rStyle w:val="eop"/>
          <w:sz w:val="22"/>
          <w:szCs w:val="22"/>
        </w:rPr>
        <w:t> </w:t>
      </w:r>
    </w:p>
    <w:p w:rsidR="008270C0" w:rsidP="008270C0" w:rsidRDefault="008270C0" w14:paraId="174841C7" w14:textId="4A102F6E">
      <w:pPr>
        <w:pStyle w:val="paragraph"/>
        <w:spacing w:before="0" w:beforeAutospacing="0" w:after="0" w:afterAutospacing="0"/>
        <w:textAlignment w:val="baseline"/>
        <w:rPr>
          <w:rStyle w:val="eop"/>
          <w:sz w:val="22"/>
          <w:szCs w:val="22"/>
        </w:rPr>
      </w:pPr>
    </w:p>
    <w:p w:rsidR="008270C0" w:rsidP="008270C0" w:rsidRDefault="008270C0" w14:paraId="69F87B61" w14:textId="089BE027">
      <w:pPr>
        <w:pStyle w:val="paragraph"/>
        <w:spacing w:before="0" w:beforeAutospacing="0" w:after="0" w:afterAutospacing="0"/>
        <w:textAlignment w:val="baseline"/>
        <w:rPr>
          <w:rFonts w:ascii="Segoe UI" w:hAnsi="Segoe UI" w:cs="Segoe UI"/>
          <w:sz w:val="18"/>
          <w:szCs w:val="18"/>
        </w:rPr>
      </w:pPr>
      <w:r w:rsidRPr="008270C0">
        <w:rPr>
          <w:rStyle w:val="eop"/>
          <w:b/>
          <w:bCs/>
          <w:sz w:val="22"/>
          <w:szCs w:val="22"/>
        </w:rPr>
        <w:t>Reporting Date:</w:t>
      </w:r>
      <w:r>
        <w:rPr>
          <w:rStyle w:val="eop"/>
          <w:sz w:val="22"/>
          <w:szCs w:val="22"/>
        </w:rPr>
        <w:tab/>
      </w:r>
      <w:r>
        <w:rPr>
          <w:rStyle w:val="eop"/>
          <w:sz w:val="22"/>
          <w:szCs w:val="22"/>
        </w:rPr>
        <w:t>July 12, 2025</w:t>
      </w:r>
    </w:p>
    <w:p w:rsidR="008270C0" w:rsidP="008270C0" w:rsidRDefault="008270C0" w14:paraId="554092F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285549F8" w14:textId="0D76DB2E">
      <w:pPr>
        <w:pStyle w:val="paragraph"/>
        <w:spacing w:before="0" w:beforeAutospacing="0" w:after="0" w:afterAutospacing="0"/>
        <w:ind w:left="2160" w:hanging="2160"/>
        <w:jc w:val="both"/>
        <w:textAlignment w:val="baseline"/>
        <w:rPr>
          <w:rStyle w:val="tabchar"/>
          <w:rFonts w:ascii="Calibri" w:hAnsi="Calibri" w:cs="Calibri"/>
          <w:sz w:val="22"/>
          <w:szCs w:val="22"/>
        </w:rPr>
      </w:pPr>
      <w:r>
        <w:rPr>
          <w:rStyle w:val="normaltextrun"/>
          <w:b/>
          <w:bCs/>
          <w:sz w:val="22"/>
          <w:szCs w:val="22"/>
        </w:rPr>
        <w:t>Prior History:</w:t>
      </w:r>
      <w:r>
        <w:rPr>
          <w:rStyle w:val="tabchar"/>
          <w:rFonts w:ascii="Calibri" w:hAnsi="Calibri" w:cs="Calibri"/>
          <w:sz w:val="22"/>
          <w:szCs w:val="22"/>
        </w:rPr>
        <w:tab/>
      </w:r>
      <w:r w:rsidRPr="008270C0">
        <w:rPr>
          <w:rStyle w:val="tabchar"/>
          <w:sz w:val="22"/>
          <w:szCs w:val="22"/>
        </w:rPr>
        <w:t>2023-24 (H.2813): Reported favorably; Referred to HWM</w:t>
      </w:r>
    </w:p>
    <w:p w:rsidR="008270C0" w:rsidP="008270C0" w:rsidRDefault="008270C0" w14:paraId="29523923" w14:textId="5EF2EC04">
      <w:pPr>
        <w:pStyle w:val="paragraph"/>
        <w:spacing w:before="0" w:beforeAutospacing="0" w:after="0" w:afterAutospacing="0"/>
        <w:ind w:left="2160"/>
        <w:jc w:val="both"/>
        <w:textAlignment w:val="baseline"/>
        <w:rPr>
          <w:rFonts w:ascii="Segoe UI" w:hAnsi="Segoe UI" w:cs="Segoe UI"/>
          <w:sz w:val="18"/>
          <w:szCs w:val="18"/>
        </w:rPr>
      </w:pPr>
      <w:r>
        <w:rPr>
          <w:rStyle w:val="normaltextrun"/>
          <w:sz w:val="22"/>
          <w:szCs w:val="22"/>
        </w:rPr>
        <w:t>2021-22 (H.2917): Reported favorably; Referred to HWM </w:t>
      </w:r>
      <w:r>
        <w:rPr>
          <w:rStyle w:val="eop"/>
          <w:sz w:val="22"/>
          <w:szCs w:val="22"/>
        </w:rPr>
        <w:t> </w:t>
      </w:r>
    </w:p>
    <w:p w:rsidR="008270C0" w:rsidP="008270C0" w:rsidRDefault="008270C0" w14:paraId="5266CAC8"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4C7E370B"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CURRENT LAW:</w:t>
      </w:r>
      <w:r>
        <w:rPr>
          <w:rStyle w:val="normaltextrun"/>
          <w:sz w:val="22"/>
          <w:szCs w:val="22"/>
        </w:rPr>
        <w:t> </w:t>
      </w:r>
      <w:r>
        <w:rPr>
          <w:rStyle w:val="eop"/>
          <w:sz w:val="22"/>
          <w:szCs w:val="22"/>
        </w:rPr>
        <w:t> </w:t>
      </w:r>
    </w:p>
    <w:p w:rsidR="008270C0" w:rsidP="008270C0" w:rsidRDefault="008270C0" w14:paraId="2112796A"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 xml:space="preserve">M.G.L. c. 62 §§ 6C, 6D, 6E, 6G, 6H, 6K, 6M – Voluntary contributions to certain Funds: </w:t>
      </w:r>
      <w:r>
        <w:rPr>
          <w:rStyle w:val="normaltextrun"/>
          <w:sz w:val="22"/>
          <w:szCs w:val="22"/>
        </w:rPr>
        <w:t>Certain check-off or voluntary contribution boxes appear on the Massachusetts Resident Income Tax, Form 1. They enable taxpayers to voluntarily contribute a portion of their refund or pay a specified amount in addition to their taxes owed to various Funds. To date, taxpayers may elect to donate to the Massachusetts State Election Campaign Fund (§ 6C), the Natural Heritage and Endangered Species Fund (§ 6D), the Organ Transplant Fund (§ 6E), the Massachusetts AIDS Fund (§ 6G ), the Massachusetts United States Olympic Fund (§ 6H), the Massachusetts Military Family Relief Fund (§ 6K), and the Homeless Animal Prevention and Care Fund (§ 6M). </w:t>
      </w:r>
      <w:r>
        <w:rPr>
          <w:rStyle w:val="eop"/>
          <w:sz w:val="22"/>
          <w:szCs w:val="22"/>
        </w:rPr>
        <w:t> </w:t>
      </w:r>
    </w:p>
    <w:p w:rsidR="008270C0" w:rsidP="008270C0" w:rsidRDefault="008270C0" w14:paraId="5CC897DF"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8270C0" w:rsidP="008270C0" w:rsidRDefault="008270C0" w14:paraId="167720FA"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PROPOSED CHANGE(S):</w:t>
      </w:r>
      <w:r>
        <w:rPr>
          <w:rStyle w:val="tabchar"/>
          <w:rFonts w:ascii="Calibri" w:hAnsi="Calibri" w:cs="Calibri"/>
          <w:sz w:val="22"/>
          <w:szCs w:val="22"/>
        </w:rPr>
        <w:tab/>
      </w:r>
      <w:r>
        <w:rPr>
          <w:rStyle w:val="normaltextrun"/>
          <w:sz w:val="22"/>
          <w:szCs w:val="22"/>
        </w:rPr>
        <w:t> </w:t>
      </w:r>
      <w:r>
        <w:rPr>
          <w:rStyle w:val="eop"/>
          <w:sz w:val="22"/>
          <w:szCs w:val="22"/>
        </w:rPr>
        <w:t> </w:t>
      </w:r>
    </w:p>
    <w:p w:rsidR="008270C0" w:rsidP="008270C0" w:rsidRDefault="008270C0" w14:paraId="7338DDED"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This legislation would create the Massachusetts Against Discrimination Fund. </w:t>
      </w:r>
      <w:r>
        <w:rPr>
          <w:rStyle w:val="normaltextrun"/>
          <w:color w:val="555555"/>
          <w:sz w:val="22"/>
          <w:szCs w:val="22"/>
        </w:rPr>
        <w:t>T</w:t>
      </w:r>
      <w:r>
        <w:rPr>
          <w:rStyle w:val="normaltextrun"/>
          <w:sz w:val="22"/>
          <w:szCs w:val="22"/>
        </w:rPr>
        <w:t>he fund shall be used by the commission against discrimination to offset costs associated with its investigation, prosecution and adjudication of claims of unlawful discrimination, and to assist with its training of public and private entities and individuals to prevent and remediate unlawful discrimination consistent with sections one through ten of Chapter 151B.</w:t>
      </w:r>
      <w:r>
        <w:rPr>
          <w:rStyle w:val="normaltextrun"/>
          <w:color w:val="555555"/>
          <w:sz w:val="22"/>
          <w:szCs w:val="22"/>
        </w:rPr>
        <w:t>  </w:t>
      </w:r>
      <w:r>
        <w:rPr>
          <w:rStyle w:val="eop"/>
          <w:color w:val="555555"/>
          <w:sz w:val="22"/>
          <w:szCs w:val="22"/>
        </w:rPr>
        <w:t> </w:t>
      </w:r>
    </w:p>
    <w:p w:rsidR="008270C0" w:rsidP="008270C0" w:rsidRDefault="008270C0" w14:paraId="67A6B56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8270C0" w:rsidP="008270C0" w:rsidRDefault="008270C0" w14:paraId="0189DDE7"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The fund shall consist of all revenues received by the commonwealth pursuant to the voluntary check-off donation indicated on the department of revenue's annual income tax return authorized by Section 6L of Chapter 62 and from public and private sources as gifts, grants and donations authorized by Section 3(14) of Chapter 151B to further eradicate unlawful discrimination in the commonwealth. </w:t>
      </w:r>
      <w:r>
        <w:rPr>
          <w:rStyle w:val="eop"/>
          <w:sz w:val="22"/>
          <w:szCs w:val="22"/>
        </w:rPr>
        <w:t> </w:t>
      </w:r>
    </w:p>
    <w:p w:rsidR="008270C0" w:rsidP="008270C0" w:rsidRDefault="008270C0" w14:paraId="2112A43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8270C0" w:rsidP="008270C0" w:rsidRDefault="008270C0" w14:paraId="6332756C"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 person filing an individual or a joint return may voluntarily contribute all or part of any refund to which they are entitled or may voluntarily add an amount on to any amount due, to be credited to this Fund. The commissioner shall annually report the total amount designated under this section to the state treasurer, who shall credit such amount to the Massachusetts Against Discrimination Fund. </w:t>
      </w:r>
      <w:r>
        <w:rPr>
          <w:rStyle w:val="eop"/>
          <w:sz w:val="22"/>
          <w:szCs w:val="22"/>
        </w:rPr>
        <w:t> </w:t>
      </w:r>
    </w:p>
    <w:p w:rsidR="008270C0" w:rsidP="008270C0" w:rsidRDefault="008270C0" w14:paraId="21CF925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62994" w:rsidRDefault="00662994" w14:paraId="4A3F3546" w14:textId="77777777"/>
    <w:sectPr w:rsidR="006629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0"/>
    <w:rsid w:val="00163B58"/>
    <w:rsid w:val="00627060"/>
    <w:rsid w:val="00662994"/>
    <w:rsid w:val="008270C0"/>
    <w:rsid w:val="00CE79ED"/>
    <w:rsid w:val="00E01306"/>
    <w:rsid w:val="495A5F77"/>
    <w:rsid w:val="7279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4C0B"/>
  <w15:chartTrackingRefBased/>
  <w15:docId w15:val="{D3C748D8-CF27-4FB4-B254-E32618EB75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270C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70C0"/>
  </w:style>
  <w:style w:type="character" w:styleId="eop" w:customStyle="1">
    <w:name w:val="eop"/>
    <w:basedOn w:val="DefaultParagraphFont"/>
    <w:rsid w:val="008270C0"/>
  </w:style>
  <w:style w:type="character" w:styleId="tabchar" w:customStyle="1">
    <w:name w:val="tabchar"/>
    <w:basedOn w:val="DefaultParagraphFont"/>
    <w:rsid w:val="00827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429">
      <w:bodyDiv w:val="1"/>
      <w:marLeft w:val="0"/>
      <w:marRight w:val="0"/>
      <w:marTop w:val="0"/>
      <w:marBottom w:val="0"/>
      <w:divBdr>
        <w:top w:val="none" w:sz="0" w:space="0" w:color="auto"/>
        <w:left w:val="none" w:sz="0" w:space="0" w:color="auto"/>
        <w:bottom w:val="none" w:sz="0" w:space="0" w:color="auto"/>
        <w:right w:val="none" w:sz="0" w:space="0" w:color="auto"/>
      </w:divBdr>
      <w:divsChild>
        <w:div w:id="1411728633">
          <w:marLeft w:val="0"/>
          <w:marRight w:val="0"/>
          <w:marTop w:val="0"/>
          <w:marBottom w:val="0"/>
          <w:divBdr>
            <w:top w:val="none" w:sz="0" w:space="0" w:color="auto"/>
            <w:left w:val="none" w:sz="0" w:space="0" w:color="auto"/>
            <w:bottom w:val="none" w:sz="0" w:space="0" w:color="auto"/>
            <w:right w:val="none" w:sz="0" w:space="0" w:color="auto"/>
          </w:divBdr>
        </w:div>
        <w:div w:id="821118855">
          <w:marLeft w:val="0"/>
          <w:marRight w:val="0"/>
          <w:marTop w:val="0"/>
          <w:marBottom w:val="0"/>
          <w:divBdr>
            <w:top w:val="none" w:sz="0" w:space="0" w:color="auto"/>
            <w:left w:val="none" w:sz="0" w:space="0" w:color="auto"/>
            <w:bottom w:val="none" w:sz="0" w:space="0" w:color="auto"/>
            <w:right w:val="none" w:sz="0" w:space="0" w:color="auto"/>
          </w:divBdr>
        </w:div>
        <w:div w:id="702826525">
          <w:marLeft w:val="0"/>
          <w:marRight w:val="0"/>
          <w:marTop w:val="0"/>
          <w:marBottom w:val="0"/>
          <w:divBdr>
            <w:top w:val="none" w:sz="0" w:space="0" w:color="auto"/>
            <w:left w:val="none" w:sz="0" w:space="0" w:color="auto"/>
            <w:bottom w:val="none" w:sz="0" w:space="0" w:color="auto"/>
            <w:right w:val="none" w:sz="0" w:space="0" w:color="auto"/>
          </w:divBdr>
        </w:div>
        <w:div w:id="611519492">
          <w:marLeft w:val="0"/>
          <w:marRight w:val="0"/>
          <w:marTop w:val="0"/>
          <w:marBottom w:val="0"/>
          <w:divBdr>
            <w:top w:val="none" w:sz="0" w:space="0" w:color="auto"/>
            <w:left w:val="none" w:sz="0" w:space="0" w:color="auto"/>
            <w:bottom w:val="none" w:sz="0" w:space="0" w:color="auto"/>
            <w:right w:val="none" w:sz="0" w:space="0" w:color="auto"/>
          </w:divBdr>
        </w:div>
        <w:div w:id="2077700500">
          <w:marLeft w:val="0"/>
          <w:marRight w:val="0"/>
          <w:marTop w:val="0"/>
          <w:marBottom w:val="0"/>
          <w:divBdr>
            <w:top w:val="none" w:sz="0" w:space="0" w:color="auto"/>
            <w:left w:val="none" w:sz="0" w:space="0" w:color="auto"/>
            <w:bottom w:val="none" w:sz="0" w:space="0" w:color="auto"/>
            <w:right w:val="none" w:sz="0" w:space="0" w:color="auto"/>
          </w:divBdr>
        </w:div>
        <w:div w:id="603807281">
          <w:marLeft w:val="0"/>
          <w:marRight w:val="0"/>
          <w:marTop w:val="0"/>
          <w:marBottom w:val="0"/>
          <w:divBdr>
            <w:top w:val="none" w:sz="0" w:space="0" w:color="auto"/>
            <w:left w:val="none" w:sz="0" w:space="0" w:color="auto"/>
            <w:bottom w:val="none" w:sz="0" w:space="0" w:color="auto"/>
            <w:right w:val="none" w:sz="0" w:space="0" w:color="auto"/>
          </w:divBdr>
        </w:div>
        <w:div w:id="521019358">
          <w:marLeft w:val="0"/>
          <w:marRight w:val="0"/>
          <w:marTop w:val="0"/>
          <w:marBottom w:val="0"/>
          <w:divBdr>
            <w:top w:val="none" w:sz="0" w:space="0" w:color="auto"/>
            <w:left w:val="none" w:sz="0" w:space="0" w:color="auto"/>
            <w:bottom w:val="none" w:sz="0" w:space="0" w:color="auto"/>
            <w:right w:val="none" w:sz="0" w:space="0" w:color="auto"/>
          </w:divBdr>
        </w:div>
        <w:div w:id="356779333">
          <w:marLeft w:val="0"/>
          <w:marRight w:val="0"/>
          <w:marTop w:val="0"/>
          <w:marBottom w:val="0"/>
          <w:divBdr>
            <w:top w:val="none" w:sz="0" w:space="0" w:color="auto"/>
            <w:left w:val="none" w:sz="0" w:space="0" w:color="auto"/>
            <w:bottom w:val="none" w:sz="0" w:space="0" w:color="auto"/>
            <w:right w:val="none" w:sz="0" w:space="0" w:color="auto"/>
          </w:divBdr>
        </w:div>
        <w:div w:id="937983151">
          <w:marLeft w:val="0"/>
          <w:marRight w:val="0"/>
          <w:marTop w:val="0"/>
          <w:marBottom w:val="0"/>
          <w:divBdr>
            <w:top w:val="none" w:sz="0" w:space="0" w:color="auto"/>
            <w:left w:val="none" w:sz="0" w:space="0" w:color="auto"/>
            <w:bottom w:val="none" w:sz="0" w:space="0" w:color="auto"/>
            <w:right w:val="none" w:sz="0" w:space="0" w:color="auto"/>
          </w:divBdr>
        </w:div>
        <w:div w:id="68159408">
          <w:marLeft w:val="0"/>
          <w:marRight w:val="0"/>
          <w:marTop w:val="0"/>
          <w:marBottom w:val="0"/>
          <w:divBdr>
            <w:top w:val="none" w:sz="0" w:space="0" w:color="auto"/>
            <w:left w:val="none" w:sz="0" w:space="0" w:color="auto"/>
            <w:bottom w:val="none" w:sz="0" w:space="0" w:color="auto"/>
            <w:right w:val="none" w:sz="0" w:space="0" w:color="auto"/>
          </w:divBdr>
        </w:div>
        <w:div w:id="1949773945">
          <w:marLeft w:val="0"/>
          <w:marRight w:val="0"/>
          <w:marTop w:val="0"/>
          <w:marBottom w:val="0"/>
          <w:divBdr>
            <w:top w:val="none" w:sz="0" w:space="0" w:color="auto"/>
            <w:left w:val="none" w:sz="0" w:space="0" w:color="auto"/>
            <w:bottom w:val="none" w:sz="0" w:space="0" w:color="auto"/>
            <w:right w:val="none" w:sz="0" w:space="0" w:color="auto"/>
          </w:divBdr>
        </w:div>
        <w:div w:id="563415233">
          <w:marLeft w:val="0"/>
          <w:marRight w:val="0"/>
          <w:marTop w:val="0"/>
          <w:marBottom w:val="0"/>
          <w:divBdr>
            <w:top w:val="none" w:sz="0" w:space="0" w:color="auto"/>
            <w:left w:val="none" w:sz="0" w:space="0" w:color="auto"/>
            <w:bottom w:val="none" w:sz="0" w:space="0" w:color="auto"/>
            <w:right w:val="none" w:sz="0" w:space="0" w:color="auto"/>
          </w:divBdr>
        </w:div>
        <w:div w:id="1616325371">
          <w:marLeft w:val="0"/>
          <w:marRight w:val="0"/>
          <w:marTop w:val="0"/>
          <w:marBottom w:val="0"/>
          <w:divBdr>
            <w:top w:val="none" w:sz="0" w:space="0" w:color="auto"/>
            <w:left w:val="none" w:sz="0" w:space="0" w:color="auto"/>
            <w:bottom w:val="none" w:sz="0" w:space="0" w:color="auto"/>
            <w:right w:val="none" w:sz="0" w:space="0" w:color="auto"/>
          </w:divBdr>
        </w:div>
        <w:div w:id="1755206944">
          <w:marLeft w:val="0"/>
          <w:marRight w:val="0"/>
          <w:marTop w:val="0"/>
          <w:marBottom w:val="0"/>
          <w:divBdr>
            <w:top w:val="none" w:sz="0" w:space="0" w:color="auto"/>
            <w:left w:val="none" w:sz="0" w:space="0" w:color="auto"/>
            <w:bottom w:val="none" w:sz="0" w:space="0" w:color="auto"/>
            <w:right w:val="none" w:sz="0" w:space="0" w:color="auto"/>
          </w:divBdr>
        </w:div>
        <w:div w:id="1210218477">
          <w:marLeft w:val="0"/>
          <w:marRight w:val="0"/>
          <w:marTop w:val="0"/>
          <w:marBottom w:val="0"/>
          <w:divBdr>
            <w:top w:val="none" w:sz="0" w:space="0" w:color="auto"/>
            <w:left w:val="none" w:sz="0" w:space="0" w:color="auto"/>
            <w:bottom w:val="none" w:sz="0" w:space="0" w:color="auto"/>
            <w:right w:val="none" w:sz="0" w:space="0" w:color="auto"/>
          </w:divBdr>
        </w:div>
        <w:div w:id="1762141890">
          <w:marLeft w:val="0"/>
          <w:marRight w:val="0"/>
          <w:marTop w:val="0"/>
          <w:marBottom w:val="0"/>
          <w:divBdr>
            <w:top w:val="none" w:sz="0" w:space="0" w:color="auto"/>
            <w:left w:val="none" w:sz="0" w:space="0" w:color="auto"/>
            <w:bottom w:val="none" w:sz="0" w:space="0" w:color="auto"/>
            <w:right w:val="none" w:sz="0" w:space="0" w:color="auto"/>
          </w:divBdr>
        </w:div>
        <w:div w:id="2066219115">
          <w:marLeft w:val="0"/>
          <w:marRight w:val="0"/>
          <w:marTop w:val="0"/>
          <w:marBottom w:val="0"/>
          <w:divBdr>
            <w:top w:val="none" w:sz="0" w:space="0" w:color="auto"/>
            <w:left w:val="none" w:sz="0" w:space="0" w:color="auto"/>
            <w:bottom w:val="none" w:sz="0" w:space="0" w:color="auto"/>
            <w:right w:val="none" w:sz="0" w:space="0" w:color="auto"/>
          </w:divBdr>
        </w:div>
        <w:div w:id="567493473">
          <w:marLeft w:val="0"/>
          <w:marRight w:val="0"/>
          <w:marTop w:val="0"/>
          <w:marBottom w:val="0"/>
          <w:divBdr>
            <w:top w:val="none" w:sz="0" w:space="0" w:color="auto"/>
            <w:left w:val="none" w:sz="0" w:space="0" w:color="auto"/>
            <w:bottom w:val="none" w:sz="0" w:space="0" w:color="auto"/>
            <w:right w:val="none" w:sz="0" w:space="0" w:color="auto"/>
          </w:divBdr>
        </w:div>
        <w:div w:id="179702823">
          <w:marLeft w:val="0"/>
          <w:marRight w:val="0"/>
          <w:marTop w:val="0"/>
          <w:marBottom w:val="0"/>
          <w:divBdr>
            <w:top w:val="none" w:sz="0" w:space="0" w:color="auto"/>
            <w:left w:val="none" w:sz="0" w:space="0" w:color="auto"/>
            <w:bottom w:val="none" w:sz="0" w:space="0" w:color="auto"/>
            <w:right w:val="none" w:sz="0" w:space="0" w:color="auto"/>
          </w:divBdr>
        </w:div>
        <w:div w:id="1034190229">
          <w:marLeft w:val="0"/>
          <w:marRight w:val="0"/>
          <w:marTop w:val="0"/>
          <w:marBottom w:val="0"/>
          <w:divBdr>
            <w:top w:val="none" w:sz="0" w:space="0" w:color="auto"/>
            <w:left w:val="none" w:sz="0" w:space="0" w:color="auto"/>
            <w:bottom w:val="none" w:sz="0" w:space="0" w:color="auto"/>
            <w:right w:val="none" w:sz="0" w:space="0" w:color="auto"/>
          </w:divBdr>
        </w:div>
        <w:div w:id="1726639128">
          <w:marLeft w:val="0"/>
          <w:marRight w:val="0"/>
          <w:marTop w:val="0"/>
          <w:marBottom w:val="0"/>
          <w:divBdr>
            <w:top w:val="none" w:sz="0" w:space="0" w:color="auto"/>
            <w:left w:val="none" w:sz="0" w:space="0" w:color="auto"/>
            <w:bottom w:val="none" w:sz="0" w:space="0" w:color="auto"/>
            <w:right w:val="none" w:sz="0" w:space="0" w:color="auto"/>
          </w:divBdr>
        </w:div>
        <w:div w:id="1976569167">
          <w:marLeft w:val="0"/>
          <w:marRight w:val="0"/>
          <w:marTop w:val="0"/>
          <w:marBottom w:val="0"/>
          <w:divBdr>
            <w:top w:val="none" w:sz="0" w:space="0" w:color="auto"/>
            <w:left w:val="none" w:sz="0" w:space="0" w:color="auto"/>
            <w:bottom w:val="none" w:sz="0" w:space="0" w:color="auto"/>
            <w:right w:val="none" w:sz="0" w:space="0" w:color="auto"/>
          </w:divBdr>
        </w:div>
        <w:div w:id="54829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40F2717D3D04E89C4565B69D19426" ma:contentTypeVersion="16" ma:contentTypeDescription="Create a new document." ma:contentTypeScope="" ma:versionID="05fc910205e1dce11e8893e5a505ed6f">
  <xsd:schema xmlns:xsd="http://www.w3.org/2001/XMLSchema" xmlns:xs="http://www.w3.org/2001/XMLSchema" xmlns:p="http://schemas.microsoft.com/office/2006/metadata/properties" xmlns:ns2="625d6a56-79e6-4cbf-b09f-191fac57f143" xmlns:ns3="adcd3047-c193-4b80-9d8b-1ee3b424a6c8" targetNamespace="http://schemas.microsoft.com/office/2006/metadata/properties" ma:root="true" ma:fieldsID="26301d034fb5a452246e7714a433cd5c" ns2:_="" ns3:_="">
    <xsd:import namespace="625d6a56-79e6-4cbf-b09f-191fac57f143"/>
    <xsd:import namespace="adcd3047-c193-4b80-9d8b-1ee3b424a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6a56-79e6-4cbf-b09f-191fac57f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d3047-c193-4b80-9d8b-1ee3b424a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2508-9839-4b27-9149-ed7bd8b18db2}" ma:internalName="TaxCatchAll" ma:showField="CatchAllData" ma:web="adcd3047-c193-4b80-9d8b-1ee3b424a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cd3047-c193-4b80-9d8b-1ee3b424a6c8" xsi:nil="true"/>
    <lcf76f155ced4ddcb4097134ff3c332f xmlns="625d6a56-79e6-4cbf-b09f-191fac57f1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E1089-ECA3-4BD6-B11C-9A034F6A5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6a56-79e6-4cbf-b09f-191fac57f143"/>
    <ds:schemaRef ds:uri="adcd3047-c193-4b80-9d8b-1ee3b424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09F3F-9F10-41F1-9021-7DC6360C0574}">
  <ds:schemaRefs>
    <ds:schemaRef ds:uri="http://schemas.microsoft.com/sharepoint/v3/contenttype/forms"/>
  </ds:schemaRefs>
</ds:datastoreItem>
</file>

<file path=customXml/itemProps3.xml><?xml version="1.0" encoding="utf-8"?>
<ds:datastoreItem xmlns:ds="http://schemas.openxmlformats.org/officeDocument/2006/customXml" ds:itemID="{23D01624-73D7-4031-8500-A63FB6E3C3BB}">
  <ds:schemaRefs>
    <ds:schemaRef ds:uri="http://purl.org/dc/dcmitype/"/>
    <ds:schemaRef ds:uri="http://schemas.microsoft.com/office/infopath/2007/PartnerControls"/>
    <ds:schemaRef ds:uri="http://schemas.microsoft.com/office/2006/documentManagement/types"/>
    <ds:schemaRef ds:uri="625d6a56-79e6-4cbf-b09f-191fac57f143"/>
    <ds:schemaRef ds:uri="http://purl.org/dc/terms/"/>
    <ds:schemaRef ds:uri="http://www.w3.org/XML/1998/namespace"/>
    <ds:schemaRef ds:uri="http://schemas.openxmlformats.org/package/2006/metadata/core-properties"/>
    <ds:schemaRef ds:uri="adcd3047-c193-4b80-9d8b-1ee3b424a6c8"/>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Kalaitzidis, Anestis (HOU)</dc:creator>
  <keywords/>
  <dc:description/>
  <lastModifiedBy>Rivas-Soldz, Gloribel (HOU)</lastModifiedBy>
  <revision>2</revision>
  <dcterms:created xsi:type="dcterms:W3CDTF">2025-05-08T19:07:00.0000000Z</dcterms:created>
  <dcterms:modified xsi:type="dcterms:W3CDTF">2025-05-12T04:58:45.6906898Z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0x010100D7240F2717D3D04E89C4565B69D19426</vt:lpwstr>
  </property>
  <property fmtid="{D5CDD505-2E9C-101B-9397-08002B2CF9AE}" pid="3" name="MediaServiceImageTags">
    <vt:lpwstr/>
  </property>
</Properties>
</file>