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Elder Affairs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780</w:t>
            </w:r>
          </w:p>
        </w:tc>
      </w:tr>
      <w:tr>
        <w:tc>
          <w:tcPr>
            <w:tcW w:w="2538" w:type="dxa"/>
          </w:tcPr>
          <w:p>
            <w:r>
              <w:rPr>
                <w:b/>
                <w:u w:val="single"/>
              </w:rPr>
              <w:t>TITLE</w:t>
            </w:r>
          </w:p>
        </w:tc>
        <w:tc>
          <w:tcPr>
            <w:tcW w:w="7650" w:type="dxa"/>
          </w:tcPr>
          <w:p>
            <w:pPr>
              <w:spacing w:after="240"/>
            </w:pPr>
            <w:r>
              <w:t>An Act establishing the hospital to home partnership program</w:t>
            </w:r>
          </w:p>
        </w:tc>
      </w:tr>
      <w:tr>
        <w:tc>
          <w:tcPr>
            <w:tcW w:w="2538" w:type="dxa"/>
          </w:tcPr>
          <w:p>
            <w:pPr>
              <w:spacing w:after="240"/>
            </w:pPr>
            <w:r>
              <w:rPr>
                <w:b/>
                <w:u w:val="single"/>
              </w:rPr>
              <w:t>SPONSORS</w:t>
            </w:r>
          </w:p>
        </w:tc>
        <w:tc>
          <w:tcPr>
            <w:tcW w:w="7650" w:type="dxa"/>
          </w:tcPr>
          <w:p>
            <w:pPr>
              <w:spacing w:after="240"/>
            </w:pPr>
            <w:r>
              <w:t>Representatives Lipper-Garabedian of Melrose, Frost of Auburn, Whipps of Athol, Montaño of Boston, Reid of Lynn, Blais of Deerfield, Sabadosa of Northampton, McKenna of Sutton, O'Day of West Boylston, Duffy of Holyoke, Cruz of Salem, Ultrino of Malden, Hong of Lowell, Domb of Amherst, Gentile of Sudbury, Moakley of Falmouth, and Marsi of Dudley</w:t>
              <w:t xml:space="preserve">; </w:t>
              <w:t>Senators Tarr, Eldridge, and Velis</w:t>
            </w:r>
          </w:p>
        </w:tc>
      </w:tr>
      <w:tr>
        <w:trPr>
          <w:trHeight w:val="540"/>
        </w:trPr>
        <w:tc>
          <w:tcPr>
            <w:tcW w:w="2538" w:type="dxa"/>
          </w:tcPr>
          <w:p>
            <w:r>
              <w:rPr>
                <w:b/>
                <w:u w:val="single"/>
              </w:rPr>
              <w:t>HEARING DATE</w:t>
            </w:r>
          </w:p>
        </w:tc>
        <w:tc>
          <w:tcPr>
            <w:tcW w:w="7650" w:type="dxa"/>
          </w:tcPr>
          <w:p>
            <w:r>
              <w:t>Monday, May 12, 2025</w:t>
              <w:t xml:space="preserve"> at </w:t>
              <w:t>10:00 AM</w:t>
              <w:t xml:space="preserve"> - </w:t>
              <w:t>01:00 PM</w:t>
              <w:t xml:space="preserve">, </w:t>
              <w:t>A-1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S495, An Act to codify the hospital to home partnership program.</w:t>
            </w:r>
          </w:p>
        </w:tc>
      </w:tr>
      <w:tr>
        <w:tc>
          <w:tcPr>
            <w:tcW w:w="10188" w:type="dxa"/>
            <w:gridSpan w:val="2"/>
          </w:tcPr>
          <w:p>
            <w:pPr>
              <w:spacing w:after="240"/>
            </w:pPr>
            <w:r>
              <w:rPr>
                <w:b/>
                <w:u w:val="single"/>
              </w:rPr>
              <w:t>PRIOR HISTORY</w:t>
            </w:r>
          </w:p>
          <w:p>
            <w:pPr>
              <w:pStyle w:val="NormalWeb"/>
              <w:spacing w:line="240" w:lineRule="auto"/>
            </w:pPr>
            <w:r>
              <w:t xml:space="preserve">New File. </w:t>
            </w:r>
          </w:p>
        </w:tc>
      </w:tr>
      <w:tr>
        <w:tc>
          <w:tcPr>
            <w:tcW w:w="10188" w:type="dxa"/>
            <w:gridSpan w:val="2"/>
          </w:tcPr>
          <w:p>
            <w:pPr>
              <w:spacing w:after="240"/>
            </w:pPr>
            <w:r>
              <w:rPr>
                <w:b/>
                <w:u w:val="single"/>
              </w:rPr>
              <w:t>CURRENT LAW</w:t>
            </w:r>
          </w:p>
          <w:p>
            <w:pPr>
              <w:pStyle w:val="NormalWeb"/>
              <w:spacing w:line="240" w:lineRule="auto"/>
            </w:pPr>
            <w:r>
              <w:t xml:space="preserve">M.G.L. c. 19A establishes the Executive Office of Aging and Independence (AGE) and its authority, regulations, and services provided. </w:t>
            </w:r>
          </w:p>
          <w:p>
            <w:pPr>
              <w:pStyle w:val="NormalWeb"/>
              <w:spacing w:line="240" w:lineRule="auto"/>
            </w:pPr>
            <w:r>
              <w:t xml:space="preserve">M.G.L. c 111 governs the Department of Public Health. </w:t>
            </w:r>
          </w:p>
        </w:tc>
      </w:tr>
      <w:tr>
        <w:tc>
          <w:tcPr>
            <w:tcW w:w="10188" w:type="dxa"/>
            <w:gridSpan w:val="2"/>
          </w:tcPr>
          <w:p>
            <w:pPr>
              <w:spacing w:after="240"/>
              <w:keepNext/>
              <w:keepLines/>
            </w:pPr>
            <w:r>
              <w:rPr>
                <w:b/>
                <w:u w:val="single"/>
              </w:rPr>
              <w:t>SUMMARY</w:t>
            </w:r>
          </w:p>
          <w:p>
            <w:pPr>
              <w:pStyle w:val="NormalWeb"/>
              <w:spacing w:line="240" w:lineRule="auto"/>
            </w:pPr>
            <w:r>
              <w:t xml:space="preserve">H.780 codifies into the General Laws the Hospital to Home Partnership Program, a 2-year grant program established in 2022 and funded by the American Rescue Plan Act to foster partnerships between Acute Care Hospitals (hospitals) and Aging Service Access Points (ASAPs) with the goal of reducing skilled nursing facility admissions and improving discharge rates from hospitals to home and community-based settings. </w:t>
            </w:r>
          </w:p>
          <w:p>
            <w:pPr>
              <w:pStyle w:val="NormalWeb"/>
              <w:spacing w:line="240" w:lineRule="auto"/>
            </w:pPr>
            <w:r>
              <w:t xml:space="preserve">The bill creates a new section 4E in Chapter 19A to establish the Hospital to Home Partnership Program under the Executive Office of Health and Human Services. H.780 requires each hospital to utilize at least 1 ASAP staff member serving as a home and community-based services hospital liaison to connect individuals to home and community-based services programs and other community services that enable a discharge to a home and community-based setting. </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576270-16D6-4717-983B-E072285F7534}"/>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