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31B7" w14:textId="77777777" w:rsidR="003D3FB1" w:rsidRPr="008F31A9" w:rsidRDefault="003D3FB1" w:rsidP="003D3FB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8731A23" w14:textId="77777777" w:rsidR="003D3FB1" w:rsidRPr="008F31A9" w:rsidRDefault="003D3FB1" w:rsidP="003D3FB1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52BE96B1" w14:textId="77777777" w:rsidR="003D3FB1" w:rsidRPr="00764860" w:rsidRDefault="003D3FB1" w:rsidP="003D3FB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74A7E64E" w14:textId="77777777" w:rsidR="003D3FB1" w:rsidRPr="00764860" w:rsidRDefault="003D3FB1" w:rsidP="003D3FB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683B2EA7" w14:textId="18B7A75B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3856</w:t>
      </w:r>
    </w:p>
    <w:p w14:paraId="4179A14C" w14:textId="77777777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</w:p>
    <w:p w14:paraId="722DB846" w14:textId="140CF35F" w:rsidR="003D3FB1" w:rsidRPr="007B66A6" w:rsidRDefault="003D3FB1" w:rsidP="003D3FB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>
        <w:t>An Act relative to increasing the reimbursement of burial expenses for veterans</w:t>
      </w:r>
    </w:p>
    <w:p w14:paraId="5F034333" w14:textId="77777777" w:rsidR="003D3FB1" w:rsidRPr="007B66A6" w:rsidRDefault="003D3FB1" w:rsidP="003D3FB1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1B35D96A" w14:textId="22FE02C8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Bradley H. Jones Jr.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North Reading</w:t>
      </w:r>
      <w:r w:rsidRPr="007B66A6">
        <w:rPr>
          <w:rStyle w:val="tabchar"/>
          <w:rFonts w:eastAsiaTheme="majorEastAsia"/>
        </w:rPr>
        <w:t>)</w:t>
      </w:r>
    </w:p>
    <w:p w14:paraId="7BE281D5" w14:textId="77777777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3B9BCFC6" w14:textId="0A6A4799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6D4758" w:rsidRPr="006D4758">
        <w:rPr>
          <w:rFonts w:eastAsiaTheme="majorEastAsia"/>
        </w:rPr>
        <w:t>June 24, 2025</w:t>
      </w:r>
    </w:p>
    <w:p w14:paraId="637EC175" w14:textId="77777777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10D0A03D" w14:textId="77777777" w:rsidR="003D3FB1" w:rsidRPr="007B66A6" w:rsidRDefault="003D3FB1" w:rsidP="003D3FB1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2EA00BDE" w14:textId="77777777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4CF416F8" w14:textId="77777777" w:rsidR="003D3FB1" w:rsidRDefault="003D3FB1" w:rsidP="003D3FB1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729A0087" w14:textId="12C89AD0" w:rsidR="003D3FB1" w:rsidRPr="007B66A6" w:rsidRDefault="00347F3D" w:rsidP="003D3FB1">
      <w:pPr>
        <w:pStyle w:val="paragraph"/>
        <w:spacing w:before="0" w:beforeAutospacing="0" w:after="0" w:afterAutospacing="0"/>
        <w:ind w:left="720" w:hanging="720"/>
      </w:pPr>
      <w:r>
        <w:t>None</w:t>
      </w:r>
    </w:p>
    <w:p w14:paraId="19133567" w14:textId="77777777" w:rsidR="003D3FB1" w:rsidRPr="007B66A6" w:rsidRDefault="003D3FB1" w:rsidP="003D3FB1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10F47BB9" w14:textId="77777777" w:rsidR="003D3FB1" w:rsidRPr="007B66A6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0E3B30BE" w14:textId="77777777" w:rsidR="003D3FB1" w:rsidRPr="007B66A6" w:rsidRDefault="003D3FB1" w:rsidP="003D3FB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0FC995E9" w14:textId="77777777" w:rsidR="003D3FB1" w:rsidRPr="00E305C3" w:rsidRDefault="003D3FB1" w:rsidP="003D3FB1">
      <w:pPr>
        <w:pStyle w:val="paragraph"/>
        <w:spacing w:before="0" w:beforeAutospacing="0" w:after="0" w:afterAutospacing="0"/>
        <w:jc w:val="both"/>
        <w:textAlignment w:val="baseline"/>
      </w:pPr>
    </w:p>
    <w:p w14:paraId="4388B78D" w14:textId="77777777" w:rsidR="003D3FB1" w:rsidRPr="00923A11" w:rsidRDefault="003D3FB1" w:rsidP="003D3FB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70A80FBC" w14:textId="04A905A8" w:rsidR="00652A06" w:rsidRPr="00652A06" w:rsidRDefault="00652A06" w:rsidP="003D3FB1">
      <w:pPr>
        <w:pStyle w:val="paragraph"/>
        <w:spacing w:before="0" w:beforeAutospacing="0" w:after="0" w:afterAutospacing="0"/>
        <w:jc w:val="both"/>
        <w:textAlignment w:val="baseline"/>
      </w:pPr>
      <w:r>
        <w:t>Section 8 of Chapter 115 outlines the provisions for covering the burial expenses of deceased individuals under certain circumstances, including veterans and their dependents.</w:t>
      </w:r>
    </w:p>
    <w:p w14:paraId="02A5B843" w14:textId="6C07DB97" w:rsidR="003D3FB1" w:rsidRPr="008A49CD" w:rsidRDefault="003D3FB1" w:rsidP="003D3FB1">
      <w:pPr>
        <w:pStyle w:val="paragraph"/>
        <w:spacing w:before="0" w:beforeAutospacing="0" w:after="0" w:afterAutospacing="0"/>
        <w:jc w:val="both"/>
      </w:pPr>
      <w:r w:rsidRPr="0036162D">
        <w:rPr>
          <w:i/>
          <w:iCs/>
        </w:rPr>
        <w:t>​</w:t>
      </w:r>
      <w:r w:rsidRPr="008A49CD">
        <w:t xml:space="preserve"> </w:t>
      </w:r>
    </w:p>
    <w:p w14:paraId="2A9A8ABA" w14:textId="77777777" w:rsidR="003D3FB1" w:rsidRDefault="003D3FB1" w:rsidP="003D3FB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05C8D7BE" w14:textId="77777777" w:rsidR="003D3FB1" w:rsidRDefault="003D3FB1" w:rsidP="003D3FB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05095A29" w14:textId="77777777" w:rsidR="003D3FB1" w:rsidRDefault="003D3FB1" w:rsidP="003D3FB1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52D48AF8" w14:textId="77777777" w:rsidR="003D3FB1" w:rsidRPr="00CB375A" w:rsidRDefault="003D3FB1" w:rsidP="003D3FB1">
      <w:pPr>
        <w:pStyle w:val="paragraph"/>
        <w:spacing w:before="0" w:beforeAutospacing="0" w:after="0" w:afterAutospacing="0"/>
        <w:jc w:val="both"/>
      </w:pPr>
    </w:p>
    <w:p w14:paraId="3EE42F26" w14:textId="45767BEB" w:rsidR="003D3FB1" w:rsidRDefault="003D3FB1" w:rsidP="003D3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Amends Section 8 of Chapter 115 of the Massachusetts General Laws by increasing certain financial assistance amounts for veterans:</w:t>
      </w:r>
    </w:p>
    <w:p w14:paraId="6514D2BA" w14:textId="5C724EFB" w:rsidR="003D3FB1" w:rsidRDefault="003D3FB1" w:rsidP="003D3F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 raises the asset limit for eligibility from $4,000 to $7,000</w:t>
      </w:r>
    </w:p>
    <w:p w14:paraId="250ED49B" w14:textId="32576D3D" w:rsidR="003D3FB1" w:rsidRDefault="003D3FB1" w:rsidP="003D3F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 increases the asset limit for married veterans from $5,000 to $8,000</w:t>
      </w:r>
    </w:p>
    <w:p w14:paraId="18A28648" w14:textId="5053070C" w:rsidR="003D3FB1" w:rsidRPr="003D3FB1" w:rsidRDefault="003D3FB1" w:rsidP="003D3F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These adjustments expand eligibility for veterans’ benefit under Chapter 115 by allowing veterans with slightly higher asset levels to qualify for </w:t>
      </w:r>
      <w:r w:rsidR="003B794A">
        <w:rPr>
          <w:rFonts w:ascii="Times New Roman" w:eastAsia="Times New Roman" w:hAnsi="Times New Roman" w:cs="Times New Roman"/>
          <w:color w:val="000000"/>
        </w:rPr>
        <w:t>assistance.</w:t>
      </w:r>
    </w:p>
    <w:p w14:paraId="52F1A397" w14:textId="77777777" w:rsidR="003D3FB1" w:rsidRPr="00312A8B" w:rsidRDefault="003D3FB1" w:rsidP="003D3FB1">
      <w:pPr>
        <w:rPr>
          <w:rFonts w:ascii="Times New Roman" w:hAnsi="Times New Roman" w:cs="Times New Roman"/>
          <w:sz w:val="24"/>
          <w:szCs w:val="24"/>
        </w:rPr>
      </w:pPr>
    </w:p>
    <w:p w14:paraId="1B1DA915" w14:textId="77777777" w:rsidR="003D3FB1" w:rsidRDefault="003D3FB1" w:rsidP="003D3FB1"/>
    <w:p w14:paraId="2C9398F1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B0FD8"/>
    <w:multiLevelType w:val="hybridMultilevel"/>
    <w:tmpl w:val="15E8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35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B1"/>
    <w:rsid w:val="000A1FA9"/>
    <w:rsid w:val="00162CFE"/>
    <w:rsid w:val="00347F3D"/>
    <w:rsid w:val="003B794A"/>
    <w:rsid w:val="003D3FB1"/>
    <w:rsid w:val="004B4ED6"/>
    <w:rsid w:val="004F3C96"/>
    <w:rsid w:val="00610D43"/>
    <w:rsid w:val="00652A06"/>
    <w:rsid w:val="006D4758"/>
    <w:rsid w:val="00AC21CB"/>
    <w:rsid w:val="00B75CFE"/>
    <w:rsid w:val="00C01FB4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8189"/>
  <w15:chartTrackingRefBased/>
  <w15:docId w15:val="{155EEEB3-3734-4F32-A091-884B3A7B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F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F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F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F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F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F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F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F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F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F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F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D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3FB1"/>
  </w:style>
  <w:style w:type="character" w:customStyle="1" w:styleId="eop">
    <w:name w:val="eop"/>
    <w:basedOn w:val="DefaultParagraphFont"/>
    <w:rsid w:val="003D3FB1"/>
  </w:style>
  <w:style w:type="character" w:customStyle="1" w:styleId="tabchar">
    <w:name w:val="tabchar"/>
    <w:basedOn w:val="DefaultParagraphFont"/>
    <w:rsid w:val="003D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4</cp:revision>
  <dcterms:created xsi:type="dcterms:W3CDTF">2025-05-22T13:55:00Z</dcterms:created>
  <dcterms:modified xsi:type="dcterms:W3CDTF">2025-06-10T16:53:00Z</dcterms:modified>
</cp:coreProperties>
</file>