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64B4" w14:textId="77777777" w:rsidR="00081CA9" w:rsidRPr="008F31A9" w:rsidRDefault="00081CA9" w:rsidP="00081CA9">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FEDERAL AFFAIRS</w:t>
      </w:r>
      <w:r w:rsidRPr="008F31A9">
        <w:rPr>
          <w:rFonts w:ascii="Times New Roman" w:eastAsia="Times New Roman" w:hAnsi="Times New Roman" w:cs="Times New Roman"/>
          <w:b/>
          <w:sz w:val="28"/>
          <w:szCs w:val="28"/>
        </w:rPr>
        <w:t xml:space="preserve"> </w:t>
      </w:r>
    </w:p>
    <w:p w14:paraId="1595486D" w14:textId="77777777" w:rsidR="00081CA9" w:rsidRPr="008F31A9" w:rsidRDefault="00081CA9" w:rsidP="00081CA9">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1B083AD1" w14:textId="77777777" w:rsidR="00081CA9" w:rsidRPr="00764860" w:rsidRDefault="00081CA9" w:rsidP="00081CA9">
      <w:pPr>
        <w:pStyle w:val="paragraph"/>
        <w:spacing w:before="0" w:beforeAutospacing="0" w:after="0" w:afterAutospacing="0"/>
        <w:textAlignment w:val="baseline"/>
        <w:rPr>
          <w:sz w:val="18"/>
          <w:szCs w:val="18"/>
        </w:rPr>
      </w:pPr>
      <w:r w:rsidRPr="00764860">
        <w:rPr>
          <w:rStyle w:val="eop"/>
          <w:rFonts w:eastAsiaTheme="majorEastAsia"/>
        </w:rPr>
        <w:t> </w:t>
      </w:r>
    </w:p>
    <w:p w14:paraId="25C526C4" w14:textId="77777777" w:rsidR="00081CA9" w:rsidRPr="00764860" w:rsidRDefault="00081CA9" w:rsidP="00081CA9">
      <w:pPr>
        <w:pStyle w:val="paragraph"/>
        <w:spacing w:before="0" w:beforeAutospacing="0" w:after="0" w:afterAutospacing="0"/>
        <w:textAlignment w:val="baseline"/>
        <w:rPr>
          <w:sz w:val="18"/>
          <w:szCs w:val="18"/>
        </w:rPr>
      </w:pPr>
      <w:r w:rsidRPr="00764860">
        <w:rPr>
          <w:rStyle w:val="eop"/>
          <w:rFonts w:eastAsiaTheme="majorEastAsia"/>
        </w:rPr>
        <w:t> </w:t>
      </w:r>
    </w:p>
    <w:p w14:paraId="176CE195" w14:textId="34946B54" w:rsidR="00081CA9" w:rsidRPr="007B66A6" w:rsidRDefault="00081CA9" w:rsidP="00081CA9">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w:t>
      </w:r>
      <w:r>
        <w:rPr>
          <w:rStyle w:val="tabchar"/>
          <w:rFonts w:eastAsiaTheme="majorEastAsia"/>
        </w:rPr>
        <w:t>39</w:t>
      </w:r>
    </w:p>
    <w:p w14:paraId="4716C355" w14:textId="77777777" w:rsidR="00081CA9" w:rsidRPr="007B66A6" w:rsidRDefault="00081CA9" w:rsidP="00081CA9">
      <w:pPr>
        <w:pStyle w:val="paragraph"/>
        <w:spacing w:before="0" w:beforeAutospacing="0" w:after="0" w:afterAutospacing="0"/>
        <w:jc w:val="both"/>
        <w:textAlignment w:val="baseline"/>
      </w:pPr>
    </w:p>
    <w:p w14:paraId="4F50622E" w14:textId="46B26E47" w:rsidR="00081CA9" w:rsidRPr="007B66A6" w:rsidRDefault="00081CA9" w:rsidP="00081CA9">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Title</w:t>
      </w:r>
      <w:proofErr w:type="gramStart"/>
      <w:r w:rsidRPr="007B66A6">
        <w:rPr>
          <w:rStyle w:val="normaltextrun"/>
          <w:rFonts w:eastAsiaTheme="majorEastAsia"/>
          <w:b/>
          <w:bCs/>
        </w:rPr>
        <w:t>:</w:t>
      </w:r>
      <w:r w:rsidRPr="007B66A6">
        <w:rPr>
          <w:rStyle w:val="tabchar"/>
          <w:rFonts w:eastAsiaTheme="majorEastAsia"/>
        </w:rPr>
        <w:tab/>
      </w:r>
      <w:r>
        <w:rPr>
          <w:rStyle w:val="tabchar"/>
          <w:rFonts w:eastAsiaTheme="majorEastAsia"/>
        </w:rPr>
        <w:tab/>
      </w:r>
      <w:r w:rsidRPr="00081CA9">
        <w:t>An</w:t>
      </w:r>
      <w:proofErr w:type="gramEnd"/>
      <w:r w:rsidRPr="00081CA9">
        <w:t xml:space="preserve"> Act </w:t>
      </w:r>
      <w:proofErr w:type="gramStart"/>
      <w:r w:rsidRPr="00081CA9">
        <w:t>relative</w:t>
      </w:r>
      <w:proofErr w:type="gramEnd"/>
      <w:r w:rsidRPr="00081CA9">
        <w:t xml:space="preserve"> to recognition of the "Honor and Remember" flag in the Commonwealth</w:t>
      </w:r>
    </w:p>
    <w:p w14:paraId="59D3516E" w14:textId="77777777" w:rsidR="00081CA9" w:rsidRPr="007B66A6" w:rsidRDefault="00081CA9" w:rsidP="00081CA9">
      <w:pPr>
        <w:pStyle w:val="paragraph"/>
        <w:spacing w:before="0" w:beforeAutospacing="0" w:after="0" w:afterAutospacing="0"/>
        <w:ind w:left="2160" w:hanging="2160"/>
        <w:jc w:val="both"/>
        <w:textAlignment w:val="baseline"/>
      </w:pPr>
    </w:p>
    <w:p w14:paraId="1AE7D72F" w14:textId="1B187F03" w:rsidR="00081CA9" w:rsidRPr="007B66A6" w:rsidRDefault="00081CA9" w:rsidP="00081CA9">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Pr>
          <w:rStyle w:val="tabchar"/>
          <w:rFonts w:eastAsiaTheme="majorEastAsia"/>
        </w:rPr>
        <w:t>Carole A. Fiola</w:t>
      </w:r>
      <w:r w:rsidRPr="007B66A6">
        <w:rPr>
          <w:rStyle w:val="tabchar"/>
          <w:rFonts w:eastAsiaTheme="majorEastAsia"/>
        </w:rPr>
        <w:t xml:space="preserve"> (</w:t>
      </w:r>
      <w:r>
        <w:rPr>
          <w:rStyle w:val="tabchar"/>
          <w:rFonts w:eastAsiaTheme="majorEastAsia"/>
        </w:rPr>
        <w:t>Fall River</w:t>
      </w:r>
      <w:r w:rsidRPr="007B66A6">
        <w:rPr>
          <w:rStyle w:val="tabchar"/>
          <w:rFonts w:eastAsiaTheme="majorEastAsia"/>
        </w:rPr>
        <w:t>)</w:t>
      </w:r>
    </w:p>
    <w:p w14:paraId="4B36E0F8" w14:textId="77777777" w:rsidR="00081CA9" w:rsidRPr="007B66A6" w:rsidRDefault="00081CA9" w:rsidP="00081CA9">
      <w:pPr>
        <w:pStyle w:val="paragraph"/>
        <w:spacing w:before="0" w:beforeAutospacing="0" w:after="0" w:afterAutospacing="0"/>
        <w:jc w:val="both"/>
        <w:textAlignment w:val="baseline"/>
      </w:pPr>
      <w:r w:rsidRPr="007B66A6">
        <w:rPr>
          <w:rStyle w:val="eop"/>
          <w:rFonts w:eastAsiaTheme="majorEastAsia"/>
        </w:rPr>
        <w:t> </w:t>
      </w:r>
    </w:p>
    <w:p w14:paraId="13615B18" w14:textId="77777777" w:rsidR="00081CA9" w:rsidRPr="007B66A6" w:rsidRDefault="00081CA9" w:rsidP="00081CA9">
      <w:pPr>
        <w:pStyle w:val="paragraph"/>
        <w:spacing w:before="0" w:beforeAutospacing="0" w:after="0" w:afterAutospacing="0"/>
        <w:jc w:val="both"/>
        <w:textAlignment w:val="baseline"/>
      </w:pPr>
      <w:r w:rsidRPr="007B66A6">
        <w:rPr>
          <w:rStyle w:val="normaltextrun"/>
          <w:rFonts w:eastAsiaTheme="majorEastAsia"/>
          <w:b/>
          <w:bCs/>
        </w:rPr>
        <w:t>Hearing Date</w:t>
      </w:r>
      <w:proofErr w:type="gramStart"/>
      <w:r w:rsidRPr="007B66A6">
        <w:rPr>
          <w:rStyle w:val="normaltextrun"/>
          <w:rFonts w:eastAsiaTheme="majorEastAsia"/>
          <w:b/>
          <w:bCs/>
        </w:rPr>
        <w:t>:</w:t>
      </w:r>
      <w:r w:rsidRPr="007B66A6">
        <w:tab/>
      </w:r>
      <w:r w:rsidRPr="007B66A6">
        <w:tab/>
      </w:r>
      <w:r w:rsidRPr="007B66A6">
        <w:rPr>
          <w:rStyle w:val="tabchar"/>
          <w:rFonts w:eastAsiaTheme="majorEastAsia"/>
        </w:rPr>
        <w:t>Month</w:t>
      </w:r>
      <w:proofErr w:type="gramEnd"/>
      <w:r w:rsidRPr="007B66A6">
        <w:rPr>
          <w:rStyle w:val="tabchar"/>
          <w:rFonts w:eastAsiaTheme="majorEastAsia"/>
        </w:rPr>
        <w:t xml:space="preserve"> XX, 2025</w:t>
      </w:r>
    </w:p>
    <w:p w14:paraId="18F068C2" w14:textId="77777777" w:rsidR="00081CA9" w:rsidRPr="007B66A6" w:rsidRDefault="00081CA9" w:rsidP="00081CA9">
      <w:pPr>
        <w:pStyle w:val="paragraph"/>
        <w:spacing w:before="0" w:beforeAutospacing="0" w:after="0" w:afterAutospacing="0"/>
        <w:jc w:val="both"/>
        <w:textAlignment w:val="baseline"/>
        <w:rPr>
          <w:rStyle w:val="tabchar"/>
          <w:rFonts w:eastAsiaTheme="majorEastAsia"/>
        </w:rPr>
      </w:pPr>
    </w:p>
    <w:p w14:paraId="59EFA76D" w14:textId="77777777" w:rsidR="00081CA9" w:rsidRPr="007B66A6" w:rsidRDefault="00081CA9" w:rsidP="00081CA9">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proofErr w:type="gramStart"/>
      <w:r w:rsidRPr="00923A11">
        <w:rPr>
          <w:rFonts w:ascii="Times New Roman" w:eastAsia="Times New Roman" w:hAnsi="Times New Roman" w:cs="Times New Roman"/>
          <w:b/>
          <w:bCs/>
          <w:sz w:val="24"/>
          <w:szCs w:val="24"/>
        </w:rPr>
        <w:t>:</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w:t>
      </w:r>
      <w:proofErr w:type="gramEnd"/>
      <w:r w:rsidRPr="00923A11">
        <w:rPr>
          <w:rFonts w:ascii="Times New Roman" w:eastAsia="Times New Roman" w:hAnsi="Times New Roman" w:cs="Times New Roman"/>
          <w:sz w:val="24"/>
          <w:szCs w:val="24"/>
        </w:rPr>
        <w:t xml:space="preserve"> days from hearing date</w:t>
      </w:r>
    </w:p>
    <w:p w14:paraId="59F6EF57" w14:textId="77777777" w:rsidR="00081CA9" w:rsidRPr="007B66A6" w:rsidRDefault="00081CA9" w:rsidP="00081CA9">
      <w:pPr>
        <w:pStyle w:val="paragraph"/>
        <w:spacing w:before="0" w:beforeAutospacing="0" w:after="0" w:afterAutospacing="0"/>
        <w:jc w:val="both"/>
        <w:textAlignment w:val="baseline"/>
        <w:rPr>
          <w:rStyle w:val="eop"/>
          <w:rFonts w:eastAsiaTheme="majorEastAsia"/>
        </w:rPr>
      </w:pPr>
    </w:p>
    <w:p w14:paraId="7148C846" w14:textId="77777777" w:rsidR="00081CA9" w:rsidRDefault="00081CA9" w:rsidP="00081CA9">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7278EBA9" w14:textId="77777777" w:rsidR="008A7170" w:rsidRDefault="008A7170" w:rsidP="008A7170">
      <w:pPr>
        <w:pStyle w:val="paragraph"/>
        <w:spacing w:before="0" w:beforeAutospacing="0" w:after="0" w:afterAutospacing="0"/>
        <w:jc w:val="both"/>
        <w:textAlignment w:val="baseline"/>
        <w:rPr>
          <w:rStyle w:val="tabchar"/>
          <w:rFonts w:eastAsiaTheme="majorEastAsia"/>
        </w:rPr>
      </w:pPr>
      <w:r>
        <w:rPr>
          <w:rStyle w:val="tabchar"/>
          <w:rFonts w:eastAsiaTheme="majorEastAsia"/>
        </w:rPr>
        <w:t xml:space="preserve">2023-24 (H.3498): </w:t>
      </w:r>
      <w:r>
        <w:rPr>
          <w:rStyle w:val="tabchar"/>
          <w:rFonts w:eastAsiaTheme="majorEastAsia"/>
        </w:rPr>
        <w:t>Referred to committee on State Administration and Regulatory Oversight, reported favorably, referred to committee on Steering, Policy and Scheduling, reported that the matter be placed in the Orders of the Day for the next sitting, read second and ordered to a third</w:t>
      </w:r>
    </w:p>
    <w:p w14:paraId="6C0E30D6" w14:textId="23F5AB55" w:rsidR="008A7170" w:rsidRDefault="008A7170" w:rsidP="00425CC2">
      <w:pPr>
        <w:pStyle w:val="paragraph"/>
        <w:spacing w:before="0" w:beforeAutospacing="0" w:after="0" w:afterAutospacing="0"/>
        <w:jc w:val="both"/>
        <w:textAlignment w:val="baseline"/>
        <w:rPr>
          <w:rStyle w:val="tabchar"/>
          <w:rFonts w:eastAsiaTheme="majorEastAsia"/>
        </w:rPr>
      </w:pPr>
    </w:p>
    <w:p w14:paraId="240A6C16" w14:textId="606A60BE" w:rsidR="00081CA9" w:rsidRDefault="00425CC2" w:rsidP="00425CC2">
      <w:pPr>
        <w:pStyle w:val="paragraph"/>
        <w:spacing w:before="0" w:beforeAutospacing="0" w:after="0" w:afterAutospacing="0"/>
        <w:jc w:val="both"/>
        <w:textAlignment w:val="baseline"/>
        <w:rPr>
          <w:rStyle w:val="tabchar"/>
          <w:rFonts w:eastAsiaTheme="majorEastAsia"/>
        </w:rPr>
      </w:pPr>
      <w:r>
        <w:rPr>
          <w:rStyle w:val="tabchar"/>
          <w:rFonts w:eastAsiaTheme="majorEastAsia"/>
        </w:rPr>
        <w:t>2019-20 (H.2797): Referred to committee on State Administration and Regulatory Oversight, reported favorably, referred to committee on Steering, Policy and Scheduling, reported that the matter be placed in the Orders of the Day for the next sitting, read second and ordered to a third</w:t>
      </w:r>
    </w:p>
    <w:p w14:paraId="596DB29F" w14:textId="77777777" w:rsidR="008A7170" w:rsidRDefault="008A7170" w:rsidP="00425CC2">
      <w:pPr>
        <w:pStyle w:val="paragraph"/>
        <w:spacing w:before="0" w:beforeAutospacing="0" w:after="0" w:afterAutospacing="0"/>
        <w:jc w:val="both"/>
        <w:textAlignment w:val="baseline"/>
        <w:rPr>
          <w:rStyle w:val="tabchar"/>
          <w:rFonts w:eastAsiaTheme="majorEastAsia"/>
        </w:rPr>
      </w:pPr>
    </w:p>
    <w:p w14:paraId="6DDFEEBE" w14:textId="00CD708D" w:rsidR="00425CC2" w:rsidRPr="007B66A6" w:rsidRDefault="008A7170" w:rsidP="00425CC2">
      <w:pPr>
        <w:pStyle w:val="paragraph"/>
        <w:spacing w:before="0" w:beforeAutospacing="0" w:after="0" w:afterAutospacing="0"/>
        <w:jc w:val="both"/>
        <w:textAlignment w:val="baseline"/>
        <w:rPr>
          <w:rStyle w:val="tabchar"/>
          <w:rFonts w:eastAsiaTheme="majorEastAsia"/>
        </w:rPr>
      </w:pPr>
      <w:r>
        <w:rPr>
          <w:rStyle w:val="tabchar"/>
          <w:rFonts w:eastAsiaTheme="majorEastAsia"/>
        </w:rPr>
        <w:t xml:space="preserve">2017-18 (H.2680): </w:t>
      </w:r>
      <w:r>
        <w:rPr>
          <w:rStyle w:val="tabchar"/>
          <w:rFonts w:eastAsiaTheme="majorEastAsia"/>
        </w:rPr>
        <w:t>Referred to committee on State Administration and Regulatory Oversight, reported favorably, referred to committee on Steering, Policy and Scheduling, reported that the matter be placed in the Orders of the Day for the next sitting, read second and ordered to a third</w:t>
      </w:r>
    </w:p>
    <w:p w14:paraId="3EE15997" w14:textId="77777777" w:rsidR="00081CA9" w:rsidRPr="007B66A6" w:rsidRDefault="00081CA9" w:rsidP="00081CA9">
      <w:pPr>
        <w:pStyle w:val="paragraph"/>
        <w:spacing w:before="0" w:beforeAutospacing="0" w:after="0" w:afterAutospacing="0"/>
        <w:jc w:val="both"/>
        <w:textAlignment w:val="baseline"/>
      </w:pPr>
      <w:r w:rsidRPr="007B66A6">
        <w:tab/>
      </w:r>
      <w:r w:rsidRPr="007B66A6">
        <w:tab/>
      </w:r>
      <w:r w:rsidRPr="007B66A6">
        <w:tab/>
      </w:r>
    </w:p>
    <w:p w14:paraId="6636C846" w14:textId="48971C1B" w:rsidR="00081CA9" w:rsidRPr="007B66A6" w:rsidRDefault="00081CA9" w:rsidP="00081CA9">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Similar Matters:</w:t>
      </w:r>
      <w:r w:rsidRPr="007B66A6">
        <w:tab/>
      </w:r>
      <w:r w:rsidR="008A7170">
        <w:t>S.2500 (Sen. John C. Velis – Identical)</w:t>
      </w:r>
    </w:p>
    <w:p w14:paraId="5EAE1E23" w14:textId="77777777" w:rsidR="00081CA9" w:rsidRPr="00E305C3" w:rsidRDefault="00081CA9" w:rsidP="00081CA9">
      <w:pPr>
        <w:pStyle w:val="paragraph"/>
        <w:spacing w:before="0" w:beforeAutospacing="0" w:after="0" w:afterAutospacing="0"/>
        <w:jc w:val="both"/>
        <w:textAlignment w:val="baseline"/>
      </w:pPr>
    </w:p>
    <w:p w14:paraId="01765B9A" w14:textId="77777777" w:rsidR="00451CAB" w:rsidRDefault="00081CA9" w:rsidP="00451CAB">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0FB1337E" w14:textId="3D0D3D47" w:rsidR="00081CA9" w:rsidRPr="00451CAB" w:rsidRDefault="00451CAB" w:rsidP="00451CAB">
      <w:pPr>
        <w:pStyle w:val="paragraph"/>
        <w:spacing w:before="0" w:beforeAutospacing="0" w:after="0" w:afterAutospacing="0"/>
        <w:jc w:val="both"/>
        <w:textAlignment w:val="baseline"/>
        <w:rPr>
          <w:b/>
          <w:bCs/>
        </w:rPr>
      </w:pPr>
      <w:r>
        <w:t>None</w:t>
      </w:r>
      <w:r w:rsidR="00081CA9" w:rsidRPr="008A49CD">
        <w:t xml:space="preserve"> </w:t>
      </w:r>
    </w:p>
    <w:p w14:paraId="1C11150F" w14:textId="77777777" w:rsidR="00081CA9" w:rsidRDefault="00081CA9" w:rsidP="00081CA9">
      <w:pPr>
        <w:pStyle w:val="paragraph"/>
        <w:spacing w:before="0" w:beforeAutospacing="0" w:after="0" w:afterAutospacing="0"/>
        <w:jc w:val="both"/>
        <w:rPr>
          <w:sz w:val="22"/>
          <w:szCs w:val="22"/>
        </w:rPr>
      </w:pPr>
      <w:r w:rsidRPr="004846FC">
        <w:rPr>
          <w:sz w:val="22"/>
          <w:szCs w:val="22"/>
        </w:rPr>
        <w:t>  </w:t>
      </w:r>
    </w:p>
    <w:p w14:paraId="5661A156" w14:textId="77777777" w:rsidR="00081CA9" w:rsidRDefault="00081CA9" w:rsidP="00081CA9">
      <w:pPr>
        <w:pStyle w:val="paragraph"/>
        <w:spacing w:before="0" w:beforeAutospacing="0" w:after="0" w:afterAutospacing="0"/>
        <w:jc w:val="both"/>
        <w:rPr>
          <w:sz w:val="22"/>
          <w:szCs w:val="22"/>
        </w:rPr>
      </w:pPr>
    </w:p>
    <w:p w14:paraId="7A77459E" w14:textId="77777777" w:rsidR="00081CA9" w:rsidRDefault="00081CA9" w:rsidP="00081CA9">
      <w:pPr>
        <w:pStyle w:val="paragraph"/>
        <w:spacing w:before="0" w:beforeAutospacing="0" w:after="0" w:afterAutospacing="0"/>
        <w:jc w:val="both"/>
        <w:rPr>
          <w:rStyle w:val="normaltextrun"/>
          <w:rFonts w:eastAsiaTheme="majorEastAsia"/>
          <w:b/>
          <w:bCs/>
        </w:rPr>
      </w:pPr>
      <w:r w:rsidRPr="00CB375A">
        <w:rPr>
          <w:rStyle w:val="normaltextrun"/>
          <w:rFonts w:eastAsiaTheme="majorEastAsia"/>
          <w:b/>
          <w:bCs/>
        </w:rPr>
        <w:t>SUMMARY:</w:t>
      </w:r>
    </w:p>
    <w:p w14:paraId="500E11BB" w14:textId="694E11A0" w:rsidR="00CF6BAF" w:rsidRPr="00451CAB" w:rsidRDefault="00451CAB">
      <w:r w:rsidRPr="00451CAB">
        <w:rPr>
          <w:rFonts w:ascii="Times New Roman" w:eastAsia="Times New Roman" w:hAnsi="Times New Roman" w:cs="Times New Roman"/>
          <w:color w:val="000000"/>
          <w:sz w:val="24"/>
          <w:szCs w:val="24"/>
        </w:rPr>
        <w:t>D</w:t>
      </w:r>
      <w:r w:rsidRPr="00451CAB">
        <w:rPr>
          <w:rFonts w:ascii="Times New Roman" w:eastAsia="Times New Roman" w:hAnsi="Times New Roman" w:cs="Times New Roman"/>
          <w:color w:val="000000"/>
          <w:sz w:val="24"/>
          <w:szCs w:val="24"/>
        </w:rPr>
        <w:t>esignates the Honor and Remember Flag as an official symbol of Massachusetts' commitment to honoring U.S. Armed Forces members who died in service and their families.</w:t>
      </w:r>
    </w:p>
    <w:sectPr w:rsidR="00CF6BAF" w:rsidRPr="00451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A9"/>
    <w:rsid w:val="00081CA9"/>
    <w:rsid w:val="00425CC2"/>
    <w:rsid w:val="00451CAB"/>
    <w:rsid w:val="004F3C96"/>
    <w:rsid w:val="00610D43"/>
    <w:rsid w:val="008A7170"/>
    <w:rsid w:val="00B75CFE"/>
    <w:rsid w:val="00C01FB4"/>
    <w:rsid w:val="00CF6BAF"/>
    <w:rsid w:val="00F4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77E4"/>
  <w15:chartTrackingRefBased/>
  <w15:docId w15:val="{94696632-8E4A-4C23-9587-F184587B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CA9"/>
    <w:pPr>
      <w:spacing w:line="259" w:lineRule="auto"/>
    </w:pPr>
    <w:rPr>
      <w:kern w:val="0"/>
      <w:sz w:val="22"/>
      <w:szCs w:val="22"/>
      <w14:ligatures w14:val="none"/>
    </w:rPr>
  </w:style>
  <w:style w:type="paragraph" w:styleId="Heading1">
    <w:name w:val="heading 1"/>
    <w:basedOn w:val="Normal"/>
    <w:next w:val="Normal"/>
    <w:link w:val="Heading1Char"/>
    <w:uiPriority w:val="9"/>
    <w:qFormat/>
    <w:rsid w:val="00081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CA9"/>
    <w:rPr>
      <w:rFonts w:eastAsiaTheme="majorEastAsia" w:cstheme="majorBidi"/>
      <w:color w:val="272727" w:themeColor="text1" w:themeTint="D8"/>
    </w:rPr>
  </w:style>
  <w:style w:type="paragraph" w:styleId="Title">
    <w:name w:val="Title"/>
    <w:basedOn w:val="Normal"/>
    <w:next w:val="Normal"/>
    <w:link w:val="TitleChar"/>
    <w:uiPriority w:val="10"/>
    <w:qFormat/>
    <w:rsid w:val="00081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CA9"/>
    <w:pPr>
      <w:spacing w:before="160"/>
      <w:jc w:val="center"/>
    </w:pPr>
    <w:rPr>
      <w:i/>
      <w:iCs/>
      <w:color w:val="404040" w:themeColor="text1" w:themeTint="BF"/>
    </w:rPr>
  </w:style>
  <w:style w:type="character" w:customStyle="1" w:styleId="QuoteChar">
    <w:name w:val="Quote Char"/>
    <w:basedOn w:val="DefaultParagraphFont"/>
    <w:link w:val="Quote"/>
    <w:uiPriority w:val="29"/>
    <w:rsid w:val="00081CA9"/>
    <w:rPr>
      <w:i/>
      <w:iCs/>
      <w:color w:val="404040" w:themeColor="text1" w:themeTint="BF"/>
    </w:rPr>
  </w:style>
  <w:style w:type="paragraph" w:styleId="ListParagraph">
    <w:name w:val="List Paragraph"/>
    <w:basedOn w:val="Normal"/>
    <w:uiPriority w:val="34"/>
    <w:qFormat/>
    <w:rsid w:val="00081CA9"/>
    <w:pPr>
      <w:ind w:left="720"/>
      <w:contextualSpacing/>
    </w:pPr>
  </w:style>
  <w:style w:type="character" w:styleId="IntenseEmphasis">
    <w:name w:val="Intense Emphasis"/>
    <w:basedOn w:val="DefaultParagraphFont"/>
    <w:uiPriority w:val="21"/>
    <w:qFormat/>
    <w:rsid w:val="00081CA9"/>
    <w:rPr>
      <w:i/>
      <w:iCs/>
      <w:color w:val="0F4761" w:themeColor="accent1" w:themeShade="BF"/>
    </w:rPr>
  </w:style>
  <w:style w:type="paragraph" w:styleId="IntenseQuote">
    <w:name w:val="Intense Quote"/>
    <w:basedOn w:val="Normal"/>
    <w:next w:val="Normal"/>
    <w:link w:val="IntenseQuoteChar"/>
    <w:uiPriority w:val="30"/>
    <w:qFormat/>
    <w:rsid w:val="00081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CA9"/>
    <w:rPr>
      <w:i/>
      <w:iCs/>
      <w:color w:val="0F4761" w:themeColor="accent1" w:themeShade="BF"/>
    </w:rPr>
  </w:style>
  <w:style w:type="character" w:styleId="IntenseReference">
    <w:name w:val="Intense Reference"/>
    <w:basedOn w:val="DefaultParagraphFont"/>
    <w:uiPriority w:val="32"/>
    <w:qFormat/>
    <w:rsid w:val="00081CA9"/>
    <w:rPr>
      <w:b/>
      <w:bCs/>
      <w:smallCaps/>
      <w:color w:val="0F4761" w:themeColor="accent1" w:themeShade="BF"/>
      <w:spacing w:val="5"/>
    </w:rPr>
  </w:style>
  <w:style w:type="paragraph" w:customStyle="1" w:styleId="paragraph">
    <w:name w:val="paragraph"/>
    <w:basedOn w:val="Normal"/>
    <w:rsid w:val="00081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1CA9"/>
  </w:style>
  <w:style w:type="character" w:customStyle="1" w:styleId="eop">
    <w:name w:val="eop"/>
    <w:basedOn w:val="DefaultParagraphFont"/>
    <w:rsid w:val="00081CA9"/>
  </w:style>
  <w:style w:type="character" w:customStyle="1" w:styleId="tabchar">
    <w:name w:val="tabchar"/>
    <w:basedOn w:val="DefaultParagraphFont"/>
    <w:rsid w:val="00081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1</cp:revision>
  <dcterms:created xsi:type="dcterms:W3CDTF">2025-05-20T14:35:00Z</dcterms:created>
  <dcterms:modified xsi:type="dcterms:W3CDTF">2025-05-20T18:29:00Z</dcterms:modified>
</cp:coreProperties>
</file>