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JOINT COMMITTEE ON CHILDREN, FAMILIES, AND PERSONS WITH DISABILITIES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H.231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to establish an acquired brain injury advisory board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 </w:t>
      </w:r>
      <w:r w:rsidDel="00000000" w:rsidR="00000000" w:rsidRPr="00000000">
        <w:rPr>
          <w:rFonts w:ascii="Times New Roman" w:cs="Times New Roman" w:eastAsia="Times New Roman" w:hAnsi="Times New Roman"/>
          <w:rtl w:val="0"/>
        </w:rPr>
        <w:t xml:space="preserve">Rep. Kimberly N. Ferguson (</w:t>
      </w:r>
      <w:r w:rsidDel="00000000" w:rsidR="00000000" w:rsidRPr="00000000">
        <w:rPr>
          <w:rFonts w:ascii="Times New Roman" w:cs="Times New Roman" w:eastAsia="Times New Roman" w:hAnsi="Times New Roman"/>
          <w:i w:val="1"/>
          <w:rtl w:val="0"/>
        </w:rPr>
        <w:t xml:space="preserve">Holden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June 10, 2025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w:t>
      </w:r>
      <w:r w:rsidDel="00000000" w:rsidR="00000000" w:rsidRPr="00000000">
        <w:rPr>
          <w:rFonts w:ascii="Times New Roman" w:cs="Times New Roman" w:eastAsia="Times New Roman" w:hAnsi="Times New Roman"/>
          <w:rtl w:val="0"/>
        </w:rPr>
        <w:t xml:space="preserve"> August 9, 2025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Prior History: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(H.159): Reported favorably; Accompanied S.89; Referred to Joint Steering;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Reported favorably; Referred to SWM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(H.214): Reported favorably; Referred to HCF; Ordered to a House Study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S.134 (Sen. Adam Gómez – Identical)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 </w:t>
      </w: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r>
      <w:r w:rsidDel="00000000" w:rsidR="00000000" w:rsidRPr="00000000">
        <w:rPr>
          <w:rFonts w:ascii="Times New Roman" w:cs="Times New Roman" w:eastAsia="Times New Roman" w:hAnsi="Times New Roman"/>
          <w:rtl w:val="0"/>
        </w:rPr>
        <w:t xml:space="preserve">  This bill creates a Brain Injury Advisory Board (the Board) to advise on issues pertaining to people with brain injuries. The Board will collaborate with state agencies, members of the legislature, individuals with brain injuries, families of individuals with brain injuries, providers, clinicians, and advocacy groups to advise and report on services and public policy for individuals with brain injuries.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will consist of the following 26 members:   </w:t>
      </w:r>
    </w:p>
    <w:p w:rsidR="00000000" w:rsidDel="00000000" w:rsidP="00000000" w:rsidRDefault="00000000" w:rsidRPr="00000000" w14:paraId="00000010">
      <w:pPr>
        <w:numPr>
          <w:ilvl w:val="0"/>
          <w:numId w:val="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Two members of the Senate, one appointed by the President and one by the Minority Leader;   </w:t>
      </w:r>
    </w:p>
    <w:p w:rsidR="00000000" w:rsidDel="00000000" w:rsidP="00000000" w:rsidRDefault="00000000" w:rsidRPr="00000000" w14:paraId="00000011">
      <w:pPr>
        <w:numPr>
          <w:ilvl w:val="0"/>
          <w:numId w:val="1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Two members of the House of Representatives, one appointed by the Speaker and one appointed by the Minority Leader;   </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Secretary of the Executive Office of Health and Human Services (EOHHS) or designee;   </w:t>
      </w:r>
    </w:p>
    <w:p w:rsidR="00000000" w:rsidDel="00000000" w:rsidP="00000000" w:rsidRDefault="00000000" w:rsidRPr="00000000" w14:paraId="00000013">
      <w:pPr>
        <w:numPr>
          <w:ilvl w:val="0"/>
          <w:numId w:val="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Secretary of the Executive Office of Public Safety or designee;   </w:t>
      </w:r>
    </w:p>
    <w:p w:rsidR="00000000" w:rsidDel="00000000" w:rsidP="00000000" w:rsidRDefault="00000000" w:rsidRPr="00000000" w14:paraId="00000014">
      <w:pPr>
        <w:numPr>
          <w:ilvl w:val="0"/>
          <w:numId w:val="1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Secretary of the Executive Office of Elder Affairs or designee;   </w:t>
      </w:r>
    </w:p>
    <w:p w:rsidR="00000000" w:rsidDel="00000000" w:rsidP="00000000" w:rsidRDefault="00000000" w:rsidRPr="00000000" w14:paraId="00000015">
      <w:pPr>
        <w:numPr>
          <w:ilvl w:val="0"/>
          <w:numId w:val="1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Secretary of Veterans Services or designee;   </w:t>
      </w:r>
    </w:p>
    <w:p w:rsidR="00000000" w:rsidDel="00000000" w:rsidP="00000000" w:rsidRDefault="00000000" w:rsidRPr="00000000" w14:paraId="00000016">
      <w:pPr>
        <w:numPr>
          <w:ilvl w:val="0"/>
          <w:numId w:val="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Commissioner of the Department of Public Health or designee;   </w:t>
      </w:r>
    </w:p>
    <w:p w:rsidR="00000000" w:rsidDel="00000000" w:rsidP="00000000" w:rsidRDefault="00000000" w:rsidRPr="00000000" w14:paraId="00000017">
      <w:pPr>
        <w:numPr>
          <w:ilvl w:val="0"/>
          <w:numId w:val="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Two members of the MassAbility, the Commissioner or designee, and one person  appointed by the Commissioner;   </w:t>
      </w:r>
    </w:p>
    <w:p w:rsidR="00000000" w:rsidDel="00000000" w:rsidP="00000000" w:rsidRDefault="00000000" w:rsidRPr="00000000" w14:paraId="00000018">
      <w:pPr>
        <w:numPr>
          <w:ilvl w:val="0"/>
          <w:numId w:val="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Commissioner of the Department of Developmental Services or designee;   </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Commissioner of the Department of Mental Health or designee;   </w:t>
      </w:r>
    </w:p>
    <w:p w:rsidR="00000000" w:rsidDel="00000000" w:rsidP="00000000" w:rsidRDefault="00000000" w:rsidRPr="00000000" w14:paraId="0000001A">
      <w:pPr>
        <w:numPr>
          <w:ilvl w:val="0"/>
          <w:numId w:val="1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Two members of the MassHealth, the Director of MassHealth or designee and the Director of Home and Community-Based Services Waiver Administration or designee;   </w:t>
      </w:r>
    </w:p>
    <w:p w:rsidR="00000000" w:rsidDel="00000000" w:rsidP="00000000" w:rsidRDefault="00000000" w:rsidRPr="00000000" w14:paraId="0000001B">
      <w:pPr>
        <w:numPr>
          <w:ilvl w:val="0"/>
          <w:numId w:val="1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Commissioner of the Division of Insurance or designee;  </w:t>
      </w:r>
    </w:p>
    <w:p w:rsidR="00000000" w:rsidDel="00000000" w:rsidP="00000000" w:rsidRDefault="00000000" w:rsidRPr="00000000" w14:paraId="0000001C">
      <w:pPr>
        <w:numPr>
          <w:ilvl w:val="0"/>
          <w:numId w:val="1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Executive Director of the Center of Health Information and Analysis or designee;  </w:t>
      </w:r>
    </w:p>
    <w:p w:rsidR="00000000" w:rsidDel="00000000" w:rsidP="00000000" w:rsidRDefault="00000000" w:rsidRPr="00000000" w14:paraId="0000001D">
      <w:pPr>
        <w:numPr>
          <w:ilvl w:val="0"/>
          <w:numId w:val="1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Chief Executive Officer of the Brain Injury Association of Massachusetts or designee; and  </w:t>
      </w:r>
    </w:p>
    <w:p w:rsidR="00000000" w:rsidDel="00000000" w:rsidP="00000000" w:rsidRDefault="00000000" w:rsidRPr="00000000" w14:paraId="0000001E">
      <w:pPr>
        <w:numPr>
          <w:ilvl w:val="0"/>
          <w:numId w:val="1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8 members appointed by the governor, two of whom will be family members or caretakers of individuals with brain injuries, two of whom will be individuals with brain injuries, one of whom will be a community-based provider of services for individuals with brain injuries, one of whom will be a provider for services serving underserved populations with brain injuries, one of whom will be from a disability advisory group, and one of whom will be a clinician.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directs the Board to:   </w:t>
      </w:r>
    </w:p>
    <w:p w:rsidR="00000000" w:rsidDel="00000000" w:rsidP="00000000" w:rsidRDefault="00000000" w:rsidRPr="00000000" w14:paraId="00000020">
      <w:pPr>
        <w:numPr>
          <w:ilvl w:val="0"/>
          <w:numId w:val="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Review data concerning the epidemiology of brain injuries and the needs of these individuals and their families;   </w:t>
      </w:r>
    </w:p>
    <w:p w:rsidR="00000000" w:rsidDel="00000000" w:rsidP="00000000" w:rsidRDefault="00000000" w:rsidRPr="00000000" w14:paraId="00000021">
      <w:pPr>
        <w:numPr>
          <w:ilvl w:val="0"/>
          <w:numId w:val="1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Review efforts to increase access to rehabilitative, residential, and integrated community-based support for this population;   </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Monitor the implementation of the Brain Injury Commission recommendations; and  </w:t>
      </w:r>
    </w:p>
    <w:p w:rsidR="00000000" w:rsidDel="00000000" w:rsidP="00000000" w:rsidRDefault="00000000" w:rsidRPr="00000000" w14:paraId="00000023">
      <w:pPr>
        <w:numPr>
          <w:ilvl w:val="0"/>
          <w:numId w:val="1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Review ongoing state public policy initiatives and state funding.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will file a biennial report with the governor, the Secretary of EOHHS, the Senate President, the Speaker of the House of Representatives, and the Clerks of the Senate and House of Representatives. The report will include a summary of ongoing needs of the population, the status of progress made in increasing access to support services, and the status of progress made in implementing the Acquired Brain Injury Commission recommendations. The Board shall meet at least quarterly and may establish subcommittees as necessary.  </w:t>
      </w:r>
    </w:p>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