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79BFC" w14:textId="77777777" w:rsidR="00C54A65" w:rsidRDefault="0074400D">
      <w:pPr>
        <w:suppressLineNumbers/>
        <w:jc w:val="center"/>
      </w:pPr>
      <w:r>
        <w:rPr>
          <w:b/>
          <w:sz w:val="28"/>
        </w:rPr>
        <w:t>Joint Committee on Community Development and Small Businesses</w:t>
      </w:r>
    </w:p>
    <w:p w14:paraId="4827E98A" w14:textId="77777777" w:rsidR="00C54A65" w:rsidRDefault="0074400D">
      <w:pPr>
        <w:suppressLineNumbers/>
        <w:jc w:val="center"/>
      </w:pPr>
      <w:r>
        <w:rPr>
          <w:b/>
          <w:sz w:val="28"/>
        </w:rPr>
        <w:t>Bill Summary</w:t>
      </w:r>
      <w:r>
        <w:br/>
      </w:r>
      <w:r>
        <w:rPr>
          <w:b/>
        </w:rPr>
        <w:t>__________________________________________________________________</w:t>
      </w:r>
    </w:p>
    <w:tbl>
      <w:tblPr>
        <w:tblW w:w="10188" w:type="dxa"/>
        <w:tblLook w:val="04A0" w:firstRow="1" w:lastRow="0" w:firstColumn="1" w:lastColumn="0" w:noHBand="0" w:noVBand="1"/>
      </w:tblPr>
      <w:tblGrid>
        <w:gridCol w:w="2538"/>
        <w:gridCol w:w="7650"/>
      </w:tblGrid>
      <w:tr w:rsidR="00C54A65" w14:paraId="6BE749D4" w14:textId="77777777">
        <w:trPr>
          <w:trHeight w:val="540"/>
        </w:trPr>
        <w:tc>
          <w:tcPr>
            <w:tcW w:w="2538" w:type="dxa"/>
          </w:tcPr>
          <w:p w14:paraId="3E37288D" w14:textId="77777777" w:rsidR="00C54A65" w:rsidRDefault="0074400D">
            <w:r>
              <w:rPr>
                <w:b/>
                <w:u w:val="single"/>
              </w:rPr>
              <w:t>BILL NUMBER</w:t>
            </w:r>
          </w:p>
        </w:tc>
        <w:tc>
          <w:tcPr>
            <w:tcW w:w="7650" w:type="dxa"/>
          </w:tcPr>
          <w:p w14:paraId="651B85C2" w14:textId="77777777" w:rsidR="00C54A65" w:rsidRDefault="0074400D">
            <w:pPr>
              <w:spacing w:line="240" w:lineRule="auto"/>
            </w:pPr>
            <w:r>
              <w:t>House, No. 315</w:t>
            </w:r>
          </w:p>
        </w:tc>
      </w:tr>
      <w:tr w:rsidR="00C54A65" w14:paraId="1626E7EB" w14:textId="77777777">
        <w:tc>
          <w:tcPr>
            <w:tcW w:w="2538" w:type="dxa"/>
          </w:tcPr>
          <w:p w14:paraId="23082881" w14:textId="77777777" w:rsidR="00C54A65" w:rsidRDefault="0074400D">
            <w:r>
              <w:rPr>
                <w:b/>
                <w:u w:val="single"/>
              </w:rPr>
              <w:t>TITLE</w:t>
            </w:r>
          </w:p>
        </w:tc>
        <w:tc>
          <w:tcPr>
            <w:tcW w:w="7650" w:type="dxa"/>
          </w:tcPr>
          <w:p w14:paraId="0B06924A" w14:textId="77777777" w:rsidR="00C54A65" w:rsidRDefault="0074400D">
            <w:pPr>
              <w:spacing w:after="240"/>
            </w:pPr>
            <w:r>
              <w:t xml:space="preserve">An Act empowering disadvantaged state contractors” provides up-front down </w:t>
            </w:r>
            <w:r>
              <w:t>payments and bridge loans to socially or economically disadvantaged microbusinesses and small businesses that secure state contracts through CDFIs and non-traditional lenders</w:t>
            </w:r>
          </w:p>
        </w:tc>
      </w:tr>
      <w:tr w:rsidR="00C54A65" w14:paraId="4F790678" w14:textId="77777777">
        <w:tc>
          <w:tcPr>
            <w:tcW w:w="2538" w:type="dxa"/>
          </w:tcPr>
          <w:p w14:paraId="6D9BDD56" w14:textId="77777777" w:rsidR="00C54A65" w:rsidRDefault="0074400D">
            <w:pPr>
              <w:spacing w:after="240"/>
            </w:pPr>
            <w:r>
              <w:rPr>
                <w:b/>
                <w:u w:val="single"/>
              </w:rPr>
              <w:t>SPONSORS</w:t>
            </w:r>
          </w:p>
        </w:tc>
        <w:tc>
          <w:tcPr>
            <w:tcW w:w="7650" w:type="dxa"/>
          </w:tcPr>
          <w:p w14:paraId="0F872A93" w14:textId="77777777" w:rsidR="00C54A65" w:rsidRDefault="0074400D">
            <w:pPr>
              <w:spacing w:after="240"/>
            </w:pPr>
            <w:r>
              <w:t>Representative Williams of Springfield</w:t>
            </w:r>
          </w:p>
        </w:tc>
      </w:tr>
      <w:tr w:rsidR="00C54A65" w14:paraId="08B50E07" w14:textId="77777777">
        <w:trPr>
          <w:trHeight w:val="540"/>
        </w:trPr>
        <w:tc>
          <w:tcPr>
            <w:tcW w:w="2538" w:type="dxa"/>
          </w:tcPr>
          <w:p w14:paraId="70FA04DB" w14:textId="77777777" w:rsidR="00C54A65" w:rsidRDefault="0074400D">
            <w:r>
              <w:rPr>
                <w:b/>
                <w:u w:val="single"/>
              </w:rPr>
              <w:t>HEARING DATE</w:t>
            </w:r>
          </w:p>
        </w:tc>
        <w:tc>
          <w:tcPr>
            <w:tcW w:w="7650" w:type="dxa"/>
          </w:tcPr>
          <w:p w14:paraId="4299288A" w14:textId="77777777" w:rsidR="00C54A65" w:rsidRDefault="0074400D">
            <w:r>
              <w:t>Thursday, June 26, 2025 at 10:00 AM - 02:00 PM, B-1</w:t>
            </w:r>
          </w:p>
        </w:tc>
      </w:tr>
      <w:tr w:rsidR="00C54A65" w14:paraId="76ABEE30" w14:textId="77777777">
        <w:tc>
          <w:tcPr>
            <w:tcW w:w="10188" w:type="dxa"/>
            <w:gridSpan w:val="2"/>
          </w:tcPr>
          <w:p w14:paraId="24E7D87E" w14:textId="77777777" w:rsidR="00C54A65" w:rsidRDefault="0074400D">
            <w:pPr>
              <w:spacing w:after="240"/>
            </w:pPr>
            <w:r>
              <w:rPr>
                <w:b/>
                <w:u w:val="single"/>
              </w:rPr>
              <w:t>PRIOR HISTORY</w:t>
            </w:r>
          </w:p>
          <w:p w14:paraId="6D692B38" w14:textId="77777777" w:rsidR="00C54A65" w:rsidRDefault="0074400D">
            <w:pPr>
              <w:spacing w:line="240" w:lineRule="auto"/>
            </w:pPr>
            <w:r>
              <w:t>Filed for the first time this 194th session.</w:t>
            </w:r>
          </w:p>
        </w:tc>
      </w:tr>
      <w:tr w:rsidR="00C54A65" w14:paraId="237FCE21" w14:textId="77777777">
        <w:tc>
          <w:tcPr>
            <w:tcW w:w="10188" w:type="dxa"/>
            <w:gridSpan w:val="2"/>
          </w:tcPr>
          <w:p w14:paraId="3CDDA88A" w14:textId="77777777" w:rsidR="00C54A65" w:rsidRDefault="0074400D">
            <w:pPr>
              <w:spacing w:after="240"/>
            </w:pPr>
            <w:r>
              <w:rPr>
                <w:b/>
                <w:u w:val="single"/>
              </w:rPr>
              <w:t>CURRENT LAW</w:t>
            </w:r>
          </w:p>
          <w:p w14:paraId="1E978EC6" w14:textId="77777777" w:rsidR="00C54A65" w:rsidRDefault="0074400D">
            <w:pPr>
              <w:spacing w:line="240" w:lineRule="auto"/>
            </w:pPr>
            <w:r>
              <w:t>M.G.L. Chapter 23G § 46 establishes the Transformative Development Fund within the Massachusetts Development Finance Agency (MassDevelopment). This fund is designed to support transformative development projects in Gateway Cities—municipalities identified as having potential for significant economic growth but facing social and economic challenges.</w:t>
            </w:r>
          </w:p>
          <w:p w14:paraId="374D1733" w14:textId="77777777" w:rsidR="00C54A65" w:rsidRDefault="0074400D">
            <w:pPr>
              <w:spacing w:line="240" w:lineRule="auto"/>
            </w:pPr>
            <w:r>
              <w:t>M.G.L. Chapter 7 § 22O establishes a procurement preference for businesses with their principal place of business in the Commonwealth. State agencies and authorities are directed to prioritize purchasing products or services from such businesses.</w:t>
            </w:r>
          </w:p>
        </w:tc>
      </w:tr>
      <w:tr w:rsidR="00C54A65" w14:paraId="54AE4509" w14:textId="77777777">
        <w:tc>
          <w:tcPr>
            <w:tcW w:w="10188" w:type="dxa"/>
            <w:gridSpan w:val="2"/>
          </w:tcPr>
          <w:p w14:paraId="79139037" w14:textId="77777777" w:rsidR="00C54A65" w:rsidRDefault="0074400D">
            <w:pPr>
              <w:keepNext/>
              <w:keepLines/>
              <w:spacing w:after="240"/>
            </w:pPr>
            <w:r>
              <w:rPr>
                <w:b/>
                <w:u w:val="single"/>
              </w:rPr>
              <w:t>SUMMARY</w:t>
            </w:r>
          </w:p>
          <w:p w14:paraId="7E909213" w14:textId="77777777" w:rsidR="00C54A65" w:rsidRDefault="0074400D">
            <w:pPr>
              <w:spacing w:line="240" w:lineRule="auto"/>
            </w:pPr>
            <w:r>
              <w:t>Amends Chapter 23G § 46 allowing the MassDevelopment to use up to 15% of the Transformative Development Fund to provide low-interest bridge loans to disadvantaged businesses such as minority-, women-, veteran-, worker-, or immigrant-owned enterprises, particularly those located in or serving gateway municipalities. These loans would be administered through community development financial institutions (CDFIs), community development corporations (CDCs), or other non-traditional nonprofit lenders.</w:t>
            </w:r>
          </w:p>
          <w:p w14:paraId="0B40EC19" w14:textId="77777777" w:rsidR="00C54A65" w:rsidRDefault="0074400D">
            <w:pPr>
              <w:spacing w:line="240" w:lineRule="auto"/>
            </w:pPr>
            <w:r>
              <w:t>Amends Chapter 7 § 22O to require that any state procurement contract with a qualifying disadvantaged business must include a minimum 30% upfront down payment, disbursed within 15 business days of contract execution.</w:t>
            </w:r>
          </w:p>
        </w:tc>
      </w:tr>
    </w:tbl>
    <w:p w14:paraId="3C9B4ED3" w14:textId="77777777" w:rsidR="00C54A65" w:rsidRDefault="00C54A65"/>
    <w:sectPr w:rsidR="00C54A65" w:rsidSect="008C3BA6">
      <w:footerReference w:type="default" r:id="rId10"/>
      <w:pgSz w:w="12240" w:h="15840"/>
      <w:pgMar w:top="1440" w:right="1440" w:bottom="1440" w:left="1440" w:header="720" w:footer="720" w:gutter="0"/>
      <w:cols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93D5E" w14:textId="77777777" w:rsidR="0074400D" w:rsidRDefault="0074400D">
      <w:pPr>
        <w:spacing w:after="0" w:line="240" w:lineRule="auto"/>
      </w:pPr>
      <w:r>
        <w:separator/>
      </w:r>
    </w:p>
  </w:endnote>
  <w:endnote w:type="continuationSeparator" w:id="0">
    <w:p w14:paraId="2F4CC560" w14:textId="77777777" w:rsidR="0074400D" w:rsidRDefault="00744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A259" w14:textId="00182E10" w:rsidR="0074400D" w:rsidRDefault="0074400D" w:rsidP="00F313D9">
    <w:pPr>
      <w:jc w:val="center"/>
    </w:pPr>
    <w:r>
      <w:fldChar w:fldCharType="begin"/>
    </w:r>
    <w:r>
      <w:instrText xml:space="preserve"> PAGE   \* MERGEFORMAT </w:instrText>
    </w:r>
    <w:r>
      <w:fldChar w:fldCharType="separate"/>
    </w:r>
    <w:r w:rsidR="00007973">
      <w:rPr>
        <w:noProof/>
      </w:rPr>
      <w:t>1</w:t>
    </w:r>
    <w:r>
      <w:fldChar w:fldCharType="end"/>
    </w:r>
    <w:r>
      <w:t xml:space="preserve"> of </w:t>
    </w:r>
    <w:r>
      <w:fldChar w:fldCharType="begin"/>
    </w:r>
    <w:r>
      <w:instrText xml:space="preserve"> SECTIONPAGES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ED93A" w14:textId="77777777" w:rsidR="0074400D" w:rsidRDefault="0074400D">
      <w:pPr>
        <w:spacing w:after="0" w:line="240" w:lineRule="auto"/>
      </w:pPr>
      <w:r>
        <w:separator/>
      </w:r>
    </w:p>
  </w:footnote>
  <w:footnote w:type="continuationSeparator" w:id="0">
    <w:p w14:paraId="78D67B53" w14:textId="77777777" w:rsidR="0074400D" w:rsidRDefault="007440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61983956">
    <w:abstractNumId w:val="0"/>
  </w:num>
  <w:num w:numId="2" w16cid:durableId="1448311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418C"/>
    <w:rsid w:val="00007973"/>
    <w:rsid w:val="001F22F1"/>
    <w:rsid w:val="00222F7E"/>
    <w:rsid w:val="002507E7"/>
    <w:rsid w:val="002F70E8"/>
    <w:rsid w:val="003F483C"/>
    <w:rsid w:val="004F1BC6"/>
    <w:rsid w:val="0074400D"/>
    <w:rsid w:val="00840086"/>
    <w:rsid w:val="008C7F7F"/>
    <w:rsid w:val="00AC4313"/>
    <w:rsid w:val="00C54A65"/>
    <w:rsid w:val="00C56B1A"/>
    <w:rsid w:val="00D2418C"/>
    <w:rsid w:val="00DD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406A"/>
  <w15:docId w15:val="{39B15457-CCC2-4F4D-82B9-A1101F0E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lang w:val="en-US" w:eastAsia="en-U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AB9FA99-AE0E-4520-B045-976FC4B24E46}">
  <ds:schemaRefs>
    <ds:schemaRef ds:uri="http://schemas.microsoft.com/office/2006/metadata/properties"/>
  </ds:schemaRefs>
</ds:datastoreItem>
</file>

<file path=customXml/itemProps2.xml><?xml version="1.0" encoding="utf-8"?>
<ds:datastoreItem xmlns:ds="http://schemas.openxmlformats.org/officeDocument/2006/customXml" ds:itemID="{FFCC30E5-C021-4A68-A5B2-3933C481E9F4}">
  <ds:schemaRefs>
    <ds:schemaRef ds:uri="http://schemas.microsoft.com/sharepoint/v3/contenttype/forms"/>
  </ds:schemaRefs>
</ds:datastoreItem>
</file>

<file path=customXml/itemProps3.xml><?xml version="1.0" encoding="utf-8"?>
<ds:datastoreItem xmlns:ds="http://schemas.openxmlformats.org/officeDocument/2006/customXml" ds:itemID="{892F919D-CCB5-4AD1-9CF6-86C1085E2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1650</Characters>
  <Application>Microsoft Office Word</Application>
  <DocSecurity>0</DocSecurity>
  <Lines>13</Lines>
  <Paragraphs>3</Paragraphs>
  <ScaleCrop>false</ScaleCrop>
  <Company>MA Legislature</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Orellana, Nikolas (HOU)</cp:lastModifiedBy>
  <cp:revision>2</cp:revision>
  <dcterms:created xsi:type="dcterms:W3CDTF">2025-06-25T20:46:00Z</dcterms:created>
  <dcterms:modified xsi:type="dcterms:W3CDTF">2025-06-25T20:46:00Z</dcterms:modified>
</cp:coreProperties>
</file>