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1D23" w14:textId="77777777" w:rsidR="00114251" w:rsidRDefault="00900DF1">
      <w:pPr>
        <w:suppressLineNumbers/>
        <w:jc w:val="center"/>
      </w:pPr>
      <w:r>
        <w:rPr>
          <w:b/>
          <w:sz w:val="28"/>
        </w:rPr>
        <w:t>Joint Committee on Community Development and Small Businesses</w:t>
      </w:r>
    </w:p>
    <w:p w14:paraId="109E8C6D" w14:textId="77777777" w:rsidR="00114251" w:rsidRDefault="00900DF1">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114251" w14:paraId="4576FA32" w14:textId="77777777">
        <w:trPr>
          <w:trHeight w:val="540"/>
        </w:trPr>
        <w:tc>
          <w:tcPr>
            <w:tcW w:w="2538" w:type="dxa"/>
          </w:tcPr>
          <w:p w14:paraId="2D7DFABB" w14:textId="77777777" w:rsidR="00114251" w:rsidRDefault="00900DF1">
            <w:r>
              <w:rPr>
                <w:b/>
                <w:u w:val="single"/>
              </w:rPr>
              <w:lastRenderedPageBreak/>
              <w:t>BILL NUMBER</w:t>
            </w:r>
          </w:p>
        </w:tc>
        <w:tc>
          <w:tcPr>
            <w:tcW w:w="7650" w:type="dxa"/>
          </w:tcPr>
          <w:p w14:paraId="55089633" w14:textId="77777777" w:rsidR="00114251" w:rsidRDefault="00900DF1">
            <w:pPr>
              <w:spacing w:line="240" w:lineRule="auto"/>
            </w:pPr>
            <w:r>
              <w:t>House, No. 297</w:t>
            </w:r>
          </w:p>
        </w:tc>
      </w:tr>
      <w:tr w:rsidR="00114251" w14:paraId="307E838F" w14:textId="77777777">
        <w:tc>
          <w:tcPr>
            <w:tcW w:w="2538" w:type="dxa"/>
          </w:tcPr>
          <w:p w14:paraId="00691793" w14:textId="77777777" w:rsidR="00114251" w:rsidRDefault="00900DF1">
            <w:r>
              <w:rPr>
                <w:b/>
                <w:u w:val="single"/>
              </w:rPr>
              <w:t>TITLE</w:t>
            </w:r>
          </w:p>
        </w:tc>
        <w:tc>
          <w:tcPr>
            <w:tcW w:w="7650" w:type="dxa"/>
          </w:tcPr>
          <w:p w14:paraId="5ABA19D9" w14:textId="77777777" w:rsidR="00114251" w:rsidRDefault="00900DF1">
            <w:pPr>
              <w:spacing w:after="240"/>
            </w:pPr>
            <w:r>
              <w:t xml:space="preserve">An Act relative to neighborhood stabilization and economic </w:t>
            </w:r>
            <w:r>
              <w:t>development</w:t>
            </w:r>
          </w:p>
        </w:tc>
      </w:tr>
      <w:tr w:rsidR="00114251" w14:paraId="69C9B3F4" w14:textId="77777777">
        <w:tc>
          <w:tcPr>
            <w:tcW w:w="2538" w:type="dxa"/>
          </w:tcPr>
          <w:p w14:paraId="0089D221" w14:textId="77777777" w:rsidR="00114251" w:rsidRDefault="00900DF1">
            <w:pPr>
              <w:spacing w:after="240"/>
            </w:pPr>
            <w:r>
              <w:rPr>
                <w:b/>
                <w:u w:val="single"/>
              </w:rPr>
              <w:t>SPONSORS</w:t>
            </w:r>
          </w:p>
        </w:tc>
        <w:tc>
          <w:tcPr>
            <w:tcW w:w="7650" w:type="dxa"/>
          </w:tcPr>
          <w:p w14:paraId="424EF2E9" w14:textId="77777777" w:rsidR="00114251" w:rsidRDefault="00900DF1">
            <w:pPr>
              <w:spacing w:after="240"/>
            </w:pPr>
            <w:r>
              <w:t>Representatives Cabral of New Bedford, Howard of Lowell, Elliott of Lowell, Hendricks of New Bedford, and Keefe of Worcester</w:t>
            </w:r>
          </w:p>
        </w:tc>
      </w:tr>
      <w:tr w:rsidR="00114251" w14:paraId="707AAC2B" w14:textId="77777777">
        <w:trPr>
          <w:trHeight w:val="540"/>
        </w:trPr>
        <w:tc>
          <w:tcPr>
            <w:tcW w:w="2538" w:type="dxa"/>
          </w:tcPr>
          <w:p w14:paraId="7A097EBD" w14:textId="77777777" w:rsidR="00114251" w:rsidRDefault="00900DF1">
            <w:r>
              <w:rPr>
                <w:b/>
                <w:u w:val="single"/>
              </w:rPr>
              <w:t>HEARING DATE</w:t>
            </w:r>
          </w:p>
        </w:tc>
        <w:tc>
          <w:tcPr>
            <w:tcW w:w="7650" w:type="dxa"/>
          </w:tcPr>
          <w:p w14:paraId="59501677" w14:textId="77777777" w:rsidR="00114251" w:rsidRDefault="00900DF1">
            <w:r>
              <w:t>Thursday, June 26, 2025 at 10:00 AM - 02:00 PM, B-1</w:t>
            </w:r>
          </w:p>
        </w:tc>
      </w:tr>
      <w:tr w:rsidR="00114251" w14:paraId="6C10E432" w14:textId="77777777">
        <w:tc>
          <w:tcPr>
            <w:tcW w:w="10188" w:type="dxa"/>
            <w:gridSpan w:val="2"/>
          </w:tcPr>
          <w:p w14:paraId="2D2BDEC4" w14:textId="77777777" w:rsidR="00114251" w:rsidRDefault="00900DF1">
            <w:pPr>
              <w:spacing w:after="240"/>
            </w:pPr>
            <w:r>
              <w:rPr>
                <w:b/>
                <w:u w:val="single"/>
              </w:rPr>
              <w:t>PRIOR HISTORY</w:t>
            </w:r>
          </w:p>
          <w:p w14:paraId="070DC379" w14:textId="77777777" w:rsidR="00114251" w:rsidRDefault="00900DF1">
            <w:pPr>
              <w:spacing w:line="240" w:lineRule="auto"/>
            </w:pPr>
            <w:r>
              <w:t>Filed as H.177 (2019-20) Referred Community Development and Small Businesses; sent to study</w:t>
            </w:r>
          </w:p>
          <w:p w14:paraId="3610AA43" w14:textId="77777777" w:rsidR="00114251" w:rsidRDefault="00900DF1">
            <w:pPr>
              <w:spacing w:line="240" w:lineRule="auto"/>
            </w:pPr>
            <w:r>
              <w:t>H.281 (2021-22) Referred Community Development and Small Businesses; sent to study</w:t>
            </w:r>
          </w:p>
          <w:p w14:paraId="386093BF" w14:textId="77777777" w:rsidR="00114251" w:rsidRDefault="00900DF1">
            <w:pPr>
              <w:spacing w:line="240" w:lineRule="auto"/>
            </w:pPr>
            <w:r>
              <w:t>H.227 (2023-24) Referred Community Development and Small Businesses; sent to study</w:t>
            </w:r>
          </w:p>
        </w:tc>
      </w:tr>
      <w:tr w:rsidR="00114251" w14:paraId="584C6759" w14:textId="77777777">
        <w:tc>
          <w:tcPr>
            <w:tcW w:w="10188" w:type="dxa"/>
            <w:gridSpan w:val="2"/>
          </w:tcPr>
          <w:p w14:paraId="5F0F3BE3" w14:textId="77777777" w:rsidR="00114251" w:rsidRDefault="00900DF1">
            <w:pPr>
              <w:spacing w:after="240"/>
            </w:pPr>
            <w:r>
              <w:rPr>
                <w:b/>
                <w:u w:val="single"/>
              </w:rPr>
              <w:t>CURRENT LAW</w:t>
            </w:r>
          </w:p>
          <w:p w14:paraId="667958B1" w14:textId="77777777" w:rsidR="00114251" w:rsidRDefault="00900DF1">
            <w:pPr>
              <w:spacing w:line="240" w:lineRule="auto"/>
            </w:pPr>
            <w:r>
              <w:t>M.G.L. Chapter 121A establishes a legal framework for urban redevelopment corporations to undertake projects aimed at eliminating blighted, decadent, or substandard conditions in certain areas of the Commonwealth. These corporations are typically private, limited-dividend entities formed specifically to carry out a single redevelopment project. Their activities are governed by a combination of state oversight and local approvals.</w:t>
            </w:r>
          </w:p>
        </w:tc>
      </w:tr>
      <w:tr w:rsidR="00114251" w14:paraId="26298812" w14:textId="77777777">
        <w:tc>
          <w:tcPr>
            <w:tcW w:w="10188" w:type="dxa"/>
            <w:gridSpan w:val="2"/>
          </w:tcPr>
          <w:p w14:paraId="0625B480" w14:textId="77777777" w:rsidR="00114251" w:rsidRDefault="00900DF1">
            <w:pPr>
              <w:keepNext/>
              <w:keepLines/>
              <w:spacing w:after="240"/>
            </w:pPr>
            <w:r>
              <w:rPr>
                <w:b/>
                <w:u w:val="single"/>
              </w:rPr>
              <w:t>SUMMARY</w:t>
            </w:r>
          </w:p>
          <w:p w14:paraId="6F8A4CF1" w14:textId="77777777" w:rsidR="00114251" w:rsidRDefault="00900DF1">
            <w:pPr>
              <w:spacing w:line="240" w:lineRule="auto"/>
            </w:pPr>
            <w:r>
              <w:t xml:space="preserve">Amends M.G.L. Chapter 121A to facilitate the revitalization of distressed properties and promote economic growth in struggling communities. It revises key definitions such as “decadent area,” “sub-standard area,” and “project” to more accurately reflect conditions that inhibit safe, healthy, and sustainable development. The bill introduces the concepts of “spot blight project sponsors,” and “spot rehabilitation properties” allowing community development corporations and similar nonprofit or public entities </w:t>
            </w:r>
            <w:r>
              <w:t>to rehabilitate small-scale, distressed residential and commercial properties without being subject to the full procedural requirements that typically govern larger redevelopment projects under Chapter 121A.</w:t>
            </w:r>
          </w:p>
          <w:p w14:paraId="27B6AD77" w14:textId="77777777" w:rsidR="00114251" w:rsidRDefault="00900DF1">
            <w:pPr>
              <w:spacing w:line="240" w:lineRule="auto"/>
            </w:pPr>
            <w:r>
              <w:t>Amends M.G.L. Chapter 21E § 2 to exempt spot rehabilitation sponsors from liability as “owners” or “operators” of contaminated properties, provided they comply with specific safeguards and remediation duties. It also creates a new commission tasked with studying strategies to improve housing in weak markets, particularly focusing on safety, accessibility, and climate resilience. The new commission is required to report findings and recommendations to the clerks in both the senate and house and the chairs of</w:t>
            </w:r>
            <w:r>
              <w:t xml:space="preserve"> the joint committee on housing by December 31, 2026.</w:t>
            </w:r>
          </w:p>
        </w:tc>
      </w:tr>
    </w:tbl>
    <w:p w14:paraId="2255EC37" w14:textId="77777777" w:rsidR="00114251" w:rsidRDefault="00114251"/>
    <w:sectPr w:rsidR="00114251"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E4E2" w14:textId="77777777" w:rsidR="00900DF1" w:rsidRDefault="00900DF1">
      <w:pPr>
        <w:spacing w:after="0" w:line="240" w:lineRule="auto"/>
      </w:pPr>
      <w:r>
        <w:separator/>
      </w:r>
    </w:p>
  </w:endnote>
  <w:endnote w:type="continuationSeparator" w:id="0">
    <w:p w14:paraId="61767577" w14:textId="77777777" w:rsidR="00900DF1" w:rsidRDefault="0090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73B2" w14:textId="6B66AF5D" w:rsidR="00900DF1" w:rsidRDefault="00900DF1" w:rsidP="00F313D9">
    <w:pPr>
      <w:jc w:val="center"/>
    </w:pPr>
    <w:r>
      <w:fldChar w:fldCharType="begin"/>
    </w:r>
    <w:r>
      <w:instrText xml:space="preserve"> PAGE   \* MERGEFORMAT </w:instrText>
    </w:r>
    <w:r>
      <w:fldChar w:fldCharType="separate"/>
    </w:r>
    <w:r w:rsidR="00A85530">
      <w:rPr>
        <w:noProof/>
      </w:rPr>
      <w:t>1</w:t>
    </w:r>
    <w:r>
      <w:fldChar w:fldCharType="end"/>
    </w:r>
    <w:r>
      <w:t xml:space="preserve"> of </w:t>
    </w:r>
    <w:r>
      <w:fldChar w:fldCharType="begin"/>
    </w:r>
    <w:r>
      <w:instrText xml:space="preserve"> SECTIONPAGES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F3F5" w14:textId="77777777" w:rsidR="00900DF1" w:rsidRDefault="00900DF1">
      <w:pPr>
        <w:spacing w:after="0" w:line="240" w:lineRule="auto"/>
      </w:pPr>
      <w:r>
        <w:separator/>
      </w:r>
    </w:p>
  </w:footnote>
  <w:footnote w:type="continuationSeparator" w:id="0">
    <w:p w14:paraId="3FF825AB" w14:textId="77777777" w:rsidR="00900DF1" w:rsidRDefault="00900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8484201">
    <w:abstractNumId w:val="0"/>
  </w:num>
  <w:num w:numId="2" w16cid:durableId="153329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14251"/>
    <w:rsid w:val="001F22F1"/>
    <w:rsid w:val="00222F7E"/>
    <w:rsid w:val="002507E7"/>
    <w:rsid w:val="002F70E8"/>
    <w:rsid w:val="003F483C"/>
    <w:rsid w:val="004F1BC6"/>
    <w:rsid w:val="00840086"/>
    <w:rsid w:val="008C7F7F"/>
    <w:rsid w:val="00900DF1"/>
    <w:rsid w:val="00A85530"/>
    <w:rsid w:val="00AC4313"/>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B94B"/>
  <w15:docId w15:val="{39B15457-CCC2-4F4D-82B9-A1101F0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3.xml><?xml version="1.0" encoding="utf-8"?>
<ds:datastoreItem xmlns:ds="http://schemas.openxmlformats.org/officeDocument/2006/customXml" ds:itemID="{FFCC30E5-C021-4A68-A5B2-3933C481E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Company>MA Legislature</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Orellana, Nikolas (HOU)</cp:lastModifiedBy>
  <cp:revision>2</cp:revision>
  <dcterms:created xsi:type="dcterms:W3CDTF">2025-06-25T21:15:00Z</dcterms:created>
  <dcterms:modified xsi:type="dcterms:W3CDTF">2025-06-25T21:15:00Z</dcterms:modified>
</cp:coreProperties>
</file>