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Elder Affairs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1352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establishing a prescription drug rebate program for seniors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Boldyga of Southwick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24, 2025</w:t>
              <w:t xml:space="preserve"> at </w:t>
              <w:t>10:00 AM</w:t>
              <w:t xml:space="preserve"> - </w:t>
              <w:t>01:00 PM</w:t>
              <w:t xml:space="preserve">, </w:t>
              <w:t>B-1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2023-2024 (H619): Referred to the committee on Elder Affairs and discharged to the committee on Health Care Financing.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c.  94C covers controlled substances. Section 1 provides definitions, including "prescription drugs."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SUMMARY </w:t>
            </w:r>
          </w:p>
          <w:p>
            <w:pPr>
              <w:pStyle w:val="NormalWeb"/>
              <w:spacing w:line="240" w:lineRule="auto"/>
            </w:pPr>
            <w:r>
              <w:t xml:space="preserve">H.1352 establishes a prescription drug rebate program for older adults in the Commonwealth who have a gross household income of $50,000 annually or less. Rebates are a reimbursement for the total out of pocket expenses, including insurance co-pays, incurred by an eligible individual for prescription drugs. </w:t>
            </w:r>
          </w:p>
          <w:p>
            <w:pPr>
              <w:pStyle w:val="NormalWeb"/>
              <w:spacing w:line="240" w:lineRule="auto"/>
            </w:pPr>
            <w:r>
              <w:t xml:space="preserve">SECTION-BY-SECTION SUMMARY  </w:t>
            </w:r>
          </w:p>
          <w:p>
            <w:pPr>
              <w:pStyle w:val="NormalWeb"/>
              <w:spacing w:line="240" w:lineRule="auto"/>
            </w:pPr>
            <w:r>
              <w:t xml:space="preserve">Section 1 states that all residents of the Commonwealth over the age of 65 with an adjusted gross household income of $50,000 annually or less, are eligible for a prescription drug rebate.  </w:t>
            </w:r>
          </w:p>
          <w:p>
            <w:pPr>
              <w:pStyle w:val="NormalWeb"/>
              <w:spacing w:line="240" w:lineRule="auto"/>
            </w:pPr>
            <w:r>
              <w:t xml:space="preserve">Section 2 states that all prescription drugs as defined by Section 1 of Chapter 94C are eligible for the rebate program.  </w:t>
            </w:r>
          </w:p>
          <w:p>
            <w:pPr>
              <w:pStyle w:val="NormalWeb"/>
              <w:spacing w:line="240" w:lineRule="auto"/>
            </w:pPr>
            <w:r>
              <w:t xml:space="preserve">Section 3 defines rebates as a reimbursement for the total out of pocket expenses, including insurance co-pays, incurred by an eligible individual for prescription drugs. Requires rebates to be disbursed to eligible individuals from the General Fund.  </w:t>
            </w:r>
          </w:p>
          <w:p>
            <w:pPr>
              <w:pStyle w:val="NormalWeb"/>
              <w:spacing w:line="240" w:lineRule="auto"/>
            </w:pPr>
            <w:r>
              <w:t xml:space="preserve">Section 4 requires the DPH Commission to develop the process for eligible individuals to file for this rebate.  </w:t>
            </w:r>
          </w:p>
          <w:p>
            <w:pPr>
              <w:pStyle w:val="NormalWeb"/>
              <w:spacing w:line="240" w:lineRule="auto"/>
            </w:pPr>
            <w:r>
              <w:t xml:space="preserve">Section 5 prohibits rebates from exceeding $2,500 per individual annually.  </w:t>
            </w:r>
          </w:p>
          <w:p>
            <w:pPr>
              <w:pStyle w:val="NormalWeb"/>
              <w:spacing w:line="240" w:lineRule="auto"/>
            </w:pPr>
            <w:r>
              <w:t xml:space="preserve">Section 6 requires the DPH Commissioner to report on the impact on the rebate program to the Committees of Ways &amp; Means and Health Care Financing Committees annually.  </w:t>
            </w:r>
          </w:p>
          <w:p>
            <w:pPr>
              <w:pStyle w:val="NormalWeb"/>
              <w:spacing w:line="240" w:lineRule="auto"/>
            </w:pPr>
            <w:r>
              <w:t xml:space="preserve">Section 7 requires for the rebate program to expire four years from the date of effect unless reauthorized by the legislature.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F42C3D-C0F6-49AC-944A-92997D16D25F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