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792</w:t>
            </w:r>
          </w:p>
        </w:tc>
      </w:tr>
      <w:tr>
        <w:tc>
          <w:tcPr>
            <w:tcW w:w="2538" w:type="dxa"/>
          </w:tcPr>
          <w:p>
            <w:r>
              <w:rPr>
                <w:b/>
                <w:u w:val="single"/>
              </w:rPr>
              <w:t>TITLE</w:t>
            </w:r>
          </w:p>
        </w:tc>
        <w:tc>
          <w:tcPr>
            <w:tcW w:w="7650" w:type="dxa"/>
          </w:tcPr>
          <w:p>
            <w:pPr>
              <w:spacing w:after="240"/>
            </w:pPr>
            <w:r>
              <w:t>An Act establishing a special commission on a statewide long-term services and supports benefit program</w:t>
            </w:r>
          </w:p>
        </w:tc>
      </w:tr>
      <w:tr>
        <w:tc>
          <w:tcPr>
            <w:tcW w:w="2538" w:type="dxa"/>
          </w:tcPr>
          <w:p>
            <w:pPr>
              <w:spacing w:after="240"/>
            </w:pPr>
            <w:r>
              <w:rPr>
                <w:b/>
                <w:u w:val="single"/>
              </w:rPr>
              <w:t>SPONSORS</w:t>
            </w:r>
          </w:p>
        </w:tc>
        <w:tc>
          <w:tcPr>
            <w:tcW w:w="7650" w:type="dxa"/>
          </w:tcPr>
          <w:p>
            <w:pPr>
              <w:spacing w:after="240"/>
            </w:pPr>
            <w:r>
              <w:t>Representative Stanley of Waltham</w:t>
              <w:t xml:space="preserve">; </w:t>
              <w:t>Senator Jehlen</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S476: An Act establishing a special commission on a statewide long-term services and supports benefit program.</w:t>
            </w:r>
          </w:p>
        </w:tc>
      </w:tr>
      <w:tr>
        <w:tc>
          <w:tcPr>
            <w:tcW w:w="10188" w:type="dxa"/>
            <w:gridSpan w:val="2"/>
          </w:tcPr>
          <w:p>
            <w:pPr>
              <w:spacing w:after="240"/>
            </w:pPr>
            <w:r>
              <w:rPr>
                <w:b/>
                <w:u w:val="single"/>
              </w:rPr>
              <w:t>PRIOR HISTORY</w:t>
            </w:r>
          </w:p>
          <w:p>
            <w:pPr>
              <w:pStyle w:val="NormalWeb"/>
              <w:spacing w:line="240" w:lineRule="auto"/>
            </w:pPr>
            <w:r>
              <w:t xml:space="preserve">2023-2024 (H652): Referred to the committee on Elder Affairs and reported favorably. Reported to the House Committee on Rules.</w:t>
            </w:r>
          </w:p>
        </w:tc>
      </w:tr>
      <w:tr>
        <w:tc>
          <w:tcPr>
            <w:tcW w:w="10188" w:type="dxa"/>
            <w:gridSpan w:val="2"/>
          </w:tcPr>
          <w:p>
            <w:pPr>
              <w:spacing w:after="240"/>
              <w:keepNext/>
              <w:keepLines/>
            </w:pPr>
            <w:r>
              <w:rPr>
                <w:b/>
                <w:u w:val="single"/>
              </w:rPr>
              <w:t>SUMMARY</w:t>
            </w:r>
          </w:p>
          <w:p>
            <w:pPr>
              <w:pStyle w:val="NormalWeb"/>
              <w:spacing w:line="240" w:lineRule="auto"/>
            </w:pPr>
            <w:r>
              <w:t xml:space="preserve">H.792 creates a special commission to study and make recommendations to establish a statewide long-term services and supports benefit program in Massachusetts. An independent actuarial study of financial options for modeling public, private and public-private hybrid long-term care services and supports was authorized in item 4000-0300 of Chapter 18 of the Acts of 2024, and conducted by Milliman, Inc. The final report – The Massachusetts Long-Term Services and Supports Feasibility Study - was released in June 2025. Under the bill, the commission is charged with reviewing and utilizing the final report by Milliman, Inc to make their recommendations.  </w:t>
            </w:r>
          </w:p>
          <w:p>
            <w:pPr>
              <w:pStyle w:val="NormalWeb"/>
              <w:spacing w:line="240" w:lineRule="auto"/>
            </w:pPr>
            <w:r>
              <w:t xml:space="preserve"> </w:t>
            </w:r>
          </w:p>
          <w:p>
            <w:pPr>
              <w:pStyle w:val="NormalWeb"/>
              <w:spacing w:line="240" w:lineRule="auto"/>
            </w:pPr>
            <w:r>
              <w:t xml:space="preserve"> </w:t>
            </w:r>
          </w:p>
          <w:p>
            <w:pPr>
              <w:pStyle w:val="NormalWeb"/>
              <w:spacing w:line="240" w:lineRule="auto"/>
            </w:pPr>
            <w:r>
              <w:t xml:space="preserve">SECTION-BY-SECTION SUMMARY:</w:t>
            </w:r>
          </w:p>
          <w:p>
            <w:pPr>
              <w:pStyle w:val="NormalWeb"/>
              <w:spacing w:line="240" w:lineRule="auto"/>
            </w:pPr>
            <w:r>
              <w:t xml:space="preserve">Section 1 creates the special commission to study and make recommendations to establish a statewide long-term services and supports benefit program in the commonwealth. Requires the commission to study the following: (i) whether and how a long-term serves and supports benefit program could be included as a benefit in the state disability insurance program structure, including but not limited to a nominal increase in the payroll tax; (ii) allowances for enrollment in the program of working adults who would make voluntary premium contributions either directly or through payroll deductions through their employer; (iii) requiring a mandatory enrollment with a voluntary opt-out option; (iv) giving adults the opportunity to plan for future long-term services and supports needs by providing a basic insurance benefit to those who meet requirements and have developed functional or equivalent cognitive limitations; (v) helping individuals with functional or cognitive limitations remain in their communities by purchasing nonmedical services and supports, including home health care and adult daycare; (vi) helping offset the costs incurred by adults with chronic and disabling conditions both for a defined period or until death.   </w:t>
            </w:r>
          </w:p>
          <w:p>
            <w:pPr>
              <w:pStyle w:val="NormalWeb"/>
              <w:spacing w:line="240" w:lineRule="auto"/>
            </w:pPr>
            <w:r>
              <w:t xml:space="preserve">Section 2 requires that the commission consist of the following 16 members:  </w:t>
            </w:r>
          </w:p>
          <w:p>
            <w:pPr>
              <w:pStyle w:val="NormalWeb"/>
              <w:spacing w:line="240" w:lineRule="auto"/>
            </w:pPr>
            <w:r>
              <w:t xml:space="preserve">- the secretary of health and human services or their designee, who shall serve as chair;  </w:t>
            </w:r>
          </w:p>
          <w:p>
            <w:pPr>
              <w:pStyle w:val="NormalWeb"/>
              <w:spacing w:line="240" w:lineRule="auto"/>
            </w:pPr>
            <w:r>
              <w:t xml:space="preserve">- the secretary of aging and independence or their designee </w:t>
            </w:r>
          </w:p>
          <w:p>
            <w:pPr>
              <w:pStyle w:val="NormalWeb"/>
              <w:spacing w:line="240" w:lineRule="auto"/>
            </w:pPr>
            <w:r>
              <w:t xml:space="preserve">- ; the commissioner of public health or their designee </w:t>
            </w:r>
          </w:p>
          <w:p>
            <w:pPr>
              <w:pStyle w:val="NormalWeb"/>
              <w:spacing w:line="240" w:lineRule="auto"/>
            </w:pPr>
            <w:r>
              <w:t xml:space="preserve">- ; the assistant secretary for MassHealth or their designee </w:t>
            </w:r>
          </w:p>
          <w:p>
            <w:pPr>
              <w:pStyle w:val="NormalWeb"/>
              <w:spacing w:line="240" w:lineRule="auto"/>
            </w:pPr>
            <w:r>
              <w:t xml:space="preserve">- the chairs of the joint committee on aging and independence or their designees </w:t>
            </w:r>
          </w:p>
          <w:p>
            <w:pPr>
              <w:pStyle w:val="NormalWeb"/>
              <w:spacing w:line="240" w:lineRule="auto"/>
            </w:pPr>
            <w:r>
              <w:t xml:space="preserve">- 10 persons to be appointed by the governor:  </w:t>
            </w:r>
          </w:p>
          <w:p>
            <w:pPr>
              <w:pStyle w:val="NormalWeb"/>
              <w:spacing w:line="240" w:lineRule="auto"/>
            </w:pPr>
            <w:r>
              <w:t xml:space="preserve">- 1 of whom shall be a representative of the Home Care Aide Council </w:t>
            </w:r>
          </w:p>
          <w:p>
            <w:pPr>
              <w:pStyle w:val="NormalWeb"/>
              <w:spacing w:line="240" w:lineRule="auto"/>
            </w:pPr>
            <w:r>
              <w:t xml:space="preserve">- 1 of whom shall be a representative of the Home Care Alliance of Massachusetts, Inc. </w:t>
            </w:r>
          </w:p>
          <w:p>
            <w:pPr>
              <w:pStyle w:val="NormalWeb"/>
              <w:spacing w:line="240" w:lineRule="auto"/>
            </w:pPr>
            <w:r>
              <w:t xml:space="preserve">- 1 of whom shall be a representative of Mass Aging Access </w:t>
            </w:r>
          </w:p>
          <w:p>
            <w:pPr>
              <w:pStyle w:val="NormalWeb"/>
              <w:spacing w:line="240" w:lineRule="auto"/>
            </w:pPr>
            <w:r>
              <w:t xml:space="preserve">- 1 of whom shall be a representative of the Massachusetts Senior Care Association, Inc. </w:t>
            </w:r>
          </w:p>
          <w:p>
            <w:pPr>
              <w:pStyle w:val="NormalWeb"/>
              <w:spacing w:line="240" w:lineRule="auto"/>
            </w:pPr>
            <w:r>
              <w:t xml:space="preserve">- 1 of whom shall be a representative of LeadingAge Massachusetts, Inc. </w:t>
            </w:r>
          </w:p>
          <w:p>
            <w:pPr>
              <w:pStyle w:val="NormalWeb"/>
              <w:spacing w:line="240" w:lineRule="auto"/>
            </w:pPr>
            <w:r>
              <w:t xml:space="preserve">- 1 of whom shall be a representative of the Massachusetts chapter of AARP </w:t>
            </w:r>
          </w:p>
          <w:p>
            <w:pPr>
              <w:pStyle w:val="NormalWeb"/>
              <w:spacing w:line="240" w:lineRule="auto"/>
            </w:pPr>
            <w:r>
              <w:t xml:space="preserve">- 1 of whom shall be a representative of Local 1199 Service Employee International Union </w:t>
            </w:r>
          </w:p>
          <w:p>
            <w:pPr>
              <w:pStyle w:val="NormalWeb"/>
              <w:spacing w:line="240" w:lineRule="auto"/>
            </w:pPr>
            <w:r>
              <w:t xml:space="preserve">- 1 of whom shall be a representative of the National Association of Insurance and Financial Advisors of Massachusetts </w:t>
            </w:r>
          </w:p>
          <w:p>
            <w:pPr>
              <w:pStyle w:val="NormalWeb"/>
              <w:spacing w:line="240" w:lineRule="auto"/>
            </w:pPr>
            <w:r>
              <w:t xml:space="preserve">- 1 of whom shall be a representative of a long-term care insurance provider; </w:t>
            </w:r>
          </w:p>
          <w:p>
            <w:pPr>
              <w:pStyle w:val="NormalWeb"/>
              <w:spacing w:line="240" w:lineRule="auto"/>
            </w:pPr>
            <w:r>
              <w:t xml:space="preserve">- 1 of whom shall be an expert on long-term care and aging policy. </w:t>
            </w:r>
          </w:p>
          <w:p>
            <w:pPr>
              <w:pStyle w:val="NormalWeb"/>
              <w:spacing w:line="240" w:lineRule="auto"/>
            </w:pPr>
            <w:r>
              <w:t xml:space="preserve">Section 3 requires for the commission to review The Massachusetts Long-Term Services and Supports Feasibility Study and  utilize its findings to make the following recommendations: (i) how a statewide long-term services and supports benefit program could be designed and implemented to expand the options for people who are interested in insuring themselves against the risk of costs associated with functional or cognitive disability, and require long-term services and supports; (ii) options for the design of the program, including eligibility, enrollment, benefits, financing, administration, and interaction with MassHealth program and other publicly funded resources; (iii) how benefits under the program would be coordinated with existing private health care coverage benefits; (iv) the demands on the long-term care workforce as the need for long-term services and supports in Massachusetts grows, and how the long-term care workforce can be prepared to meet those demands; (v) the viability of a joint public and private system to make long-term services and supports accessible to as many individuals within Massachusetts as possible.	    </w:t>
            </w:r>
          </w:p>
          <w:p>
            <w:pPr>
              <w:pStyle w:val="NormalWeb"/>
              <w:spacing w:line="240" w:lineRule="auto"/>
            </w:pPr>
            <w:r>
              <w:t xml:space="preserve">Section 4 requires the Commission to submit a report with its findings and recommendations, including drafts of proposed legislation to carry out its recommendations, to the clerks of the senate and house of representatives, the joint committee on aging and independence and the joint committee on health care financing no later than one year after the effective date of this act.</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AFCCB4-AC68-4399-891F-872F5EBD935E}"/>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