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A0D3" w14:textId="77777777" w:rsidR="001D5464" w:rsidRDefault="00000000">
      <w:pPr>
        <w:suppressLineNumbers/>
        <w:jc w:val="center"/>
      </w:pPr>
      <w:r>
        <w:rPr>
          <w:b/>
          <w:sz w:val="28"/>
        </w:rPr>
        <w:t>Joint Committee on Education</w:t>
      </w:r>
    </w:p>
    <w:p w14:paraId="6E189052" w14:textId="77777777" w:rsidR="001D5464" w:rsidRDefault="00000000">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1D5464" w14:paraId="64295FD4" w14:textId="77777777">
        <w:trPr>
          <w:trHeight w:val="540"/>
        </w:trPr>
        <w:tc>
          <w:tcPr>
            <w:tcW w:w="2538" w:type="dxa"/>
          </w:tcPr>
          <w:p w14:paraId="3F65998B" w14:textId="77777777" w:rsidR="001D5464" w:rsidRDefault="00000000">
            <w:r>
              <w:rPr>
                <w:b/>
                <w:u w:val="single"/>
              </w:rPr>
              <w:t>BILL NUMBER</w:t>
            </w:r>
          </w:p>
        </w:tc>
        <w:tc>
          <w:tcPr>
            <w:tcW w:w="7650" w:type="dxa"/>
          </w:tcPr>
          <w:p w14:paraId="37C037CC" w14:textId="77777777" w:rsidR="001D5464" w:rsidRDefault="00000000">
            <w:pPr>
              <w:spacing w:line="240" w:lineRule="auto"/>
            </w:pPr>
            <w:r>
              <w:t>Senate, No. 113</w:t>
            </w:r>
          </w:p>
        </w:tc>
      </w:tr>
      <w:tr w:rsidR="001D5464" w14:paraId="28615316" w14:textId="77777777">
        <w:tc>
          <w:tcPr>
            <w:tcW w:w="2538" w:type="dxa"/>
          </w:tcPr>
          <w:p w14:paraId="224E363D" w14:textId="77777777" w:rsidR="001D5464" w:rsidRDefault="00000000">
            <w:r>
              <w:rPr>
                <w:b/>
                <w:u w:val="single"/>
              </w:rPr>
              <w:t>TITLE</w:t>
            </w:r>
          </w:p>
        </w:tc>
        <w:tc>
          <w:tcPr>
            <w:tcW w:w="7650" w:type="dxa"/>
          </w:tcPr>
          <w:p w14:paraId="2D837D0E" w14:textId="77777777" w:rsidR="001D5464" w:rsidRDefault="00000000">
            <w:pPr>
              <w:spacing w:after="240"/>
            </w:pPr>
            <w:r>
              <w:t>An Act relative to child care cost transparency</w:t>
            </w:r>
          </w:p>
        </w:tc>
      </w:tr>
      <w:tr w:rsidR="001D5464" w14:paraId="0B0F374E" w14:textId="77777777">
        <w:tc>
          <w:tcPr>
            <w:tcW w:w="2538" w:type="dxa"/>
          </w:tcPr>
          <w:p w14:paraId="38BD3408" w14:textId="77777777" w:rsidR="001D5464" w:rsidRDefault="00000000">
            <w:pPr>
              <w:spacing w:after="240"/>
            </w:pPr>
            <w:r>
              <w:rPr>
                <w:b/>
                <w:u w:val="single"/>
              </w:rPr>
              <w:t>SPONSORS</w:t>
            </w:r>
          </w:p>
        </w:tc>
        <w:tc>
          <w:tcPr>
            <w:tcW w:w="7650" w:type="dxa"/>
          </w:tcPr>
          <w:p w14:paraId="4D81E3DB" w14:textId="77777777" w:rsidR="001D5464" w:rsidRDefault="00000000">
            <w:pPr>
              <w:spacing w:after="240"/>
            </w:pPr>
            <w:r>
              <w:t>Senator Cyr</w:t>
            </w:r>
          </w:p>
        </w:tc>
      </w:tr>
      <w:tr w:rsidR="001D5464" w14:paraId="1A96002B" w14:textId="77777777">
        <w:trPr>
          <w:trHeight w:val="540"/>
        </w:trPr>
        <w:tc>
          <w:tcPr>
            <w:tcW w:w="2538" w:type="dxa"/>
          </w:tcPr>
          <w:p w14:paraId="61C970A5" w14:textId="77777777" w:rsidR="001D5464" w:rsidRDefault="00000000">
            <w:r>
              <w:rPr>
                <w:b/>
                <w:u w:val="single"/>
              </w:rPr>
              <w:t>HEARING DATE</w:t>
            </w:r>
          </w:p>
        </w:tc>
        <w:tc>
          <w:tcPr>
            <w:tcW w:w="7650" w:type="dxa"/>
          </w:tcPr>
          <w:p w14:paraId="07F34475" w14:textId="77777777" w:rsidR="001D5464" w:rsidRDefault="00000000">
            <w:r>
              <w:t>Tuesday, September 2, 2025 at 01:00 PM - 05:00 PM, A-2</w:t>
            </w:r>
          </w:p>
        </w:tc>
      </w:tr>
      <w:tr w:rsidR="001D5464" w14:paraId="56DBAF4D" w14:textId="77777777">
        <w:tc>
          <w:tcPr>
            <w:tcW w:w="2538" w:type="dxa"/>
          </w:tcPr>
          <w:p w14:paraId="079125ED" w14:textId="77777777" w:rsidR="001D5464" w:rsidRDefault="00000000">
            <w:pPr>
              <w:spacing w:after="240"/>
              <w:rPr>
                <w:b/>
              </w:rPr>
            </w:pPr>
            <w:r>
              <w:rPr>
                <w:b/>
                <w:u w:val="single"/>
              </w:rPr>
              <w:t>SIMILAR MATTERS</w:t>
            </w:r>
          </w:p>
        </w:tc>
        <w:tc>
          <w:tcPr>
            <w:tcW w:w="7650" w:type="dxa"/>
          </w:tcPr>
          <w:p w14:paraId="6668A054" w14:textId="77777777" w:rsidR="001D5464" w:rsidRDefault="00000000">
            <w:pPr>
              <w:spacing w:line="240" w:lineRule="auto"/>
            </w:pPr>
            <w:r>
              <w:t>H275</w:t>
            </w:r>
          </w:p>
        </w:tc>
      </w:tr>
      <w:tr w:rsidR="001D5464" w14:paraId="225C891F" w14:textId="77777777">
        <w:tc>
          <w:tcPr>
            <w:tcW w:w="10188" w:type="dxa"/>
            <w:gridSpan w:val="2"/>
          </w:tcPr>
          <w:p w14:paraId="44E0EF52" w14:textId="77777777" w:rsidR="001D5464" w:rsidRDefault="00000000">
            <w:pPr>
              <w:spacing w:after="240"/>
            </w:pPr>
            <w:r>
              <w:rPr>
                <w:b/>
                <w:u w:val="single"/>
              </w:rPr>
              <w:t>PRIOR HISTORY</w:t>
            </w:r>
          </w:p>
          <w:p w14:paraId="0449E82C" w14:textId="77777777" w:rsidR="001D5464" w:rsidRDefault="00000000">
            <w:pPr>
              <w:spacing w:line="240" w:lineRule="auto"/>
            </w:pPr>
            <w:r>
              <w:t>New File</w:t>
            </w:r>
          </w:p>
        </w:tc>
      </w:tr>
      <w:tr w:rsidR="001D5464" w14:paraId="204F10ED" w14:textId="77777777">
        <w:tc>
          <w:tcPr>
            <w:tcW w:w="10188" w:type="dxa"/>
            <w:gridSpan w:val="2"/>
          </w:tcPr>
          <w:p w14:paraId="53053963" w14:textId="77777777" w:rsidR="001D5464" w:rsidRDefault="00000000">
            <w:pPr>
              <w:spacing w:after="240"/>
            </w:pPr>
            <w:r>
              <w:rPr>
                <w:b/>
                <w:u w:val="single"/>
              </w:rPr>
              <w:t>CURRENT LAW</w:t>
            </w:r>
          </w:p>
          <w:p w14:paraId="0A775D9D" w14:textId="77777777" w:rsidR="001D5464" w:rsidRDefault="00000000">
            <w:pPr>
              <w:spacing w:line="240" w:lineRule="auto"/>
            </w:pPr>
            <w:r>
              <w:t xml:space="preserve">MGL 15D pertains to the Department of Early Education and Care. Section 6 sets parameters for licenses for operation of child care programs and certain care for children in foster homes. </w:t>
            </w:r>
          </w:p>
        </w:tc>
      </w:tr>
      <w:tr w:rsidR="001D5464" w14:paraId="09CBB975" w14:textId="77777777">
        <w:tc>
          <w:tcPr>
            <w:tcW w:w="10188" w:type="dxa"/>
            <w:gridSpan w:val="2"/>
          </w:tcPr>
          <w:p w14:paraId="1449131E" w14:textId="77777777" w:rsidR="001D5464" w:rsidRDefault="00000000">
            <w:pPr>
              <w:keepNext/>
              <w:keepLines/>
              <w:spacing w:after="240"/>
            </w:pPr>
            <w:r>
              <w:rPr>
                <w:b/>
                <w:u w:val="single"/>
              </w:rPr>
              <w:t>SUMMARY</w:t>
            </w:r>
          </w:p>
          <w:p w14:paraId="526F1028" w14:textId="77777777" w:rsidR="001D5464" w:rsidRDefault="00000000">
            <w:pPr>
              <w:spacing w:line="240" w:lineRule="auto"/>
            </w:pPr>
            <w:r>
              <w:t xml:space="preserve">This bill adds a new paragraph into MGL 15D:6 that requires all private early education and care programs licensed by the department that have standard rates of attendance to clearly display rates on their public website, or to disclose the rates upon inquiry if there is no public website. Rates disclosed must be a reasonably accurate estimate. </w:t>
            </w:r>
          </w:p>
        </w:tc>
      </w:tr>
    </w:tbl>
    <w:p w14:paraId="679678B2" w14:textId="77777777" w:rsidR="001D5464" w:rsidRDefault="001D5464"/>
    <w:sectPr w:rsidR="001D5464"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8BE1" w14:textId="77777777" w:rsidR="004F089F" w:rsidRDefault="004F089F">
      <w:pPr>
        <w:spacing w:after="0" w:line="240" w:lineRule="auto"/>
      </w:pPr>
      <w:r>
        <w:separator/>
      </w:r>
    </w:p>
  </w:endnote>
  <w:endnote w:type="continuationSeparator" w:id="0">
    <w:p w14:paraId="6357FAE4" w14:textId="77777777" w:rsidR="004F089F" w:rsidRDefault="004F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B27E" w14:textId="081B4771" w:rsidR="00000000" w:rsidRDefault="00000000" w:rsidP="00F313D9">
    <w:pPr>
      <w:jc w:val="center"/>
    </w:pPr>
    <w:r>
      <w:fldChar w:fldCharType="begin"/>
    </w:r>
    <w:r>
      <w:instrText xml:space="preserve"> PAGE   \* MERGEFORMAT </w:instrText>
    </w:r>
    <w:r>
      <w:fldChar w:fldCharType="separate"/>
    </w:r>
    <w:r w:rsidR="00A27D22">
      <w:rPr>
        <w:noProof/>
      </w:rPr>
      <w:t>1</w:t>
    </w:r>
    <w:r>
      <w:fldChar w:fldCharType="end"/>
    </w:r>
    <w:r>
      <w:t xml:space="preserve"> of </w:t>
    </w:r>
    <w:r>
      <w:fldChar w:fldCharType="begin"/>
    </w:r>
    <w:r>
      <w:instrText xml:space="preserve"> SECTIONPAGES   \* MERGEFORMAT </w:instrText>
    </w:r>
    <w:r>
      <w:fldChar w:fldCharType="separate"/>
    </w:r>
    <w:r w:rsidR="00A27D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456C3" w14:textId="77777777" w:rsidR="004F089F" w:rsidRDefault="004F089F">
      <w:pPr>
        <w:spacing w:after="0" w:line="240" w:lineRule="auto"/>
      </w:pPr>
      <w:r>
        <w:separator/>
      </w:r>
    </w:p>
  </w:footnote>
  <w:footnote w:type="continuationSeparator" w:id="0">
    <w:p w14:paraId="5051E16A" w14:textId="77777777" w:rsidR="004F089F" w:rsidRDefault="004F0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9344032">
    <w:abstractNumId w:val="0"/>
  </w:num>
  <w:num w:numId="2" w16cid:durableId="125855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8C"/>
    <w:rsid w:val="001D5464"/>
    <w:rsid w:val="001F22F1"/>
    <w:rsid w:val="002507E7"/>
    <w:rsid w:val="002F70E8"/>
    <w:rsid w:val="003F483C"/>
    <w:rsid w:val="004F089F"/>
    <w:rsid w:val="004F1BC6"/>
    <w:rsid w:val="00840086"/>
    <w:rsid w:val="008C7F7F"/>
    <w:rsid w:val="00A27D22"/>
    <w:rsid w:val="00AC4313"/>
    <w:rsid w:val="00C56B1A"/>
    <w:rsid w:val="00D2418C"/>
    <w:rsid w:val="00DD5F18"/>
    <w:rsid w:val="00F7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C65A"/>
  <w15:docId w15:val="{A98F4AEC-6214-44C5-8386-956C0AC4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Company>MA Legislature</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Reynolds, Emily (SEN)</cp:lastModifiedBy>
  <cp:revision>2</cp:revision>
  <dcterms:created xsi:type="dcterms:W3CDTF">2025-08-22T16:56:00Z</dcterms:created>
  <dcterms:modified xsi:type="dcterms:W3CDTF">2025-08-22T16:56:00Z</dcterms:modified>
</cp:coreProperties>
</file>