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Higher Education</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Senate, No. 937</w:t>
            </w:r>
          </w:p>
        </w:tc>
      </w:tr>
      <w:tr>
        <w:tc>
          <w:tcPr>
            <w:tcW w:w="2538" w:type="dxa"/>
          </w:tcPr>
          <w:p>
            <w:r>
              <w:rPr>
                <w:b/>
                <w:u w:val="single"/>
              </w:rPr>
              <w:t>TITLE</w:t>
            </w:r>
          </w:p>
        </w:tc>
        <w:tc>
          <w:tcPr>
            <w:tcW w:w="7650" w:type="dxa"/>
          </w:tcPr>
          <w:p>
            <w:pPr>
              <w:spacing w:after="240"/>
            </w:pPr>
            <w:r>
              <w:t>An Act investing in public higher education</w:t>
            </w:r>
          </w:p>
        </w:tc>
      </w:tr>
      <w:tr>
        <w:tc>
          <w:tcPr>
            <w:tcW w:w="2538" w:type="dxa"/>
          </w:tcPr>
          <w:p>
            <w:pPr>
              <w:spacing w:after="240"/>
            </w:pPr>
            <w:r>
              <w:rPr>
                <w:b/>
                <w:u w:val="single"/>
              </w:rPr>
              <w:t>SPONSORS</w:t>
            </w:r>
          </w:p>
        </w:tc>
        <w:tc>
          <w:tcPr>
            <w:tcW w:w="7650" w:type="dxa"/>
          </w:tcPr>
          <w:p>
            <w:pPr>
              <w:spacing w:after="240"/>
            </w:pPr>
            <w:r>
              <w:t>Senator Kennedy</w:t>
            </w:r>
          </w:p>
        </w:tc>
      </w:tr>
      <w:tr>
        <w:trPr>
          <w:trHeight w:val="540"/>
        </w:trPr>
        <w:tc>
          <w:tcPr>
            <w:tcW w:w="2538" w:type="dxa"/>
          </w:tcPr>
          <w:p>
            <w:r>
              <w:rPr>
                <w:b/>
                <w:u w:val="single"/>
              </w:rPr>
              <w:t>HEARING DATE</w:t>
            </w:r>
          </w:p>
        </w:tc>
        <w:tc>
          <w:tcPr>
            <w:tcW w:w="7650" w:type="dxa"/>
          </w:tcPr>
          <w:p>
            <w:r>
              <w:t>Thursday, September 11, 2025</w:t>
              <w:t xml:space="preserve"> at </w:t>
              <w:t>01:00 PM</w:t>
              <w:t xml:space="preserve"> - </w:t>
              <w:t>05:00 PM</w:t>
              <w:t xml:space="preserve">, </w:t>
              <w:t>A-1                                                                                                        </w:t>
            </w:r>
          </w:p>
        </w:tc>
      </w:tr>
      <w:tr>
        <w:tc>
          <w:tcPr>
            <w:tcW w:w="10188" w:type="dxa"/>
            <w:gridSpan w:val="2"/>
          </w:tcPr>
          <w:p>
            <w:pPr>
              <w:spacing w:after="240"/>
            </w:pPr>
            <w:r>
              <w:rPr>
                <w:b/>
                <w:u w:val="single"/>
              </w:rPr>
              <w:t>PRIOR HISTORY</w:t>
            </w:r>
          </w:p>
          <w:p>
            <w:pPr>
              <w:pStyle w:val="NormalWeb"/>
              <w:spacing w:line="240" w:lineRule="auto"/>
            </w:pPr>
            <w:r>
              <w:t xml:space="preserve">H.1055 of the 2015/2016 Legislative Session was redrafted and given a favorable report by the Joint Committee on Higher Education; sent to House Ways and Means Committee, no further action taken. H.639 of the 2017/2018 Legislative Session was redrafted and reported favorably by the Joint Committee on Higher Education (See H.4153); H.4153 was sent to the Joint Committee on Health Care Financing and was reported ought to pass; H.4153 was sent to House Ways and Means; no further action; S.751 of the 2019/2020 Legislative Session was reported favorably by the Joint Committee on Higher Education; sent to Senate Ways and Means; no further action. S.841 of the 2021/2022 Legislative Session was redrafted and reported out of the Joint Committee on Higher Education (See. S.2744), S.2744 was reported to Senate Ways and Means, no further action. S.831 of the 2023/2024 Legislative Session was redrafted as S.2679 and reported favorably by the Joint Committee on Higher Education, the bill was referred to Senate Ways and Means where no further action was taken. </w:t>
            </w:r>
          </w:p>
        </w:tc>
      </w:tr>
      <w:tr>
        <w:tc>
          <w:tcPr>
            <w:tcW w:w="10188" w:type="dxa"/>
            <w:gridSpan w:val="2"/>
          </w:tcPr>
          <w:p>
            <w:pPr>
              <w:spacing w:after="240"/>
              <w:keepNext/>
              <w:keepLines/>
            </w:pPr>
            <w:r>
              <w:rPr>
                <w:b/>
                <w:u w:val="single"/>
              </w:rPr>
              <w:t>SUMMARY</w:t>
            </w:r>
          </w:p>
          <w:p>
            <w:pPr>
              <w:pStyle w:val="NormalWeb"/>
              <w:spacing w:line="240" w:lineRule="auto"/>
            </w:pPr>
            <w:r>
              <w:t xml:space="preserve">This bill includes permanent faculty members of public institutions of higher education or a division of continuing education in the definition of a person deemed to work a regular work week. To meet this definition the faculty member must teach at least two three or more- credit courses a semester or four three or more- courses per year. Provides that participation in a retirement plan is not necessary, and that the commonwealth shall bear the cost. </w:t>
            </w:r>
          </w:p>
          <w:p>
            <w:pPr>
              <w:pStyle w:val="NormalWeb"/>
              <w:spacing w:line="240" w:lineRule="auto"/>
            </w:pPr>
            <w:r>
              <w:t xml:space="preserve">SECTION-BY-SECTION SUMMARY:</w:t>
            </w:r>
          </w:p>
          <w:p>
            <w:pPr>
              <w:pStyle w:val="NormalWeb"/>
              <w:spacing w:line="240" w:lineRule="auto"/>
            </w:pPr>
            <w:r>
              <w:t xml:space="preserve">Expands the definition of a person deemed to work a regular work week of permanent employment in section 2(e) of chapter 32A to faculty members of public institutions of higher education or a division of continuing education that teach the equivalent of at least two three or more- credit courses per semester or four three or more- credit courses per calendar year. Clarifies that participation in a retirement system or plan is not necessary. Provides that the Commonwealth shall bear the cost. </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