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footer.xml" ContentType="application/vnd.openxmlformats-officedocument.wordprocessingml.footer+xml"/>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w="http://schemas.openxmlformats.org/wordprocessingml/2006/main">
    <w:p>
      <w:pPr>
        <w:suppressLineNumbers/>
        <w:jc w:val="center"/>
      </w:pPr>
      <w:r>
        <w:rPr>
          <w:sz w:val="28"/>
          <w:b/>
        </w:rPr>
        <w:t>Joint Committee on Higher Education</w:t>
      </w:r>
    </w:p>
    <w:p>
      <w:pPr>
        <w:suppressLineNumbers/>
        <w:spacing w:line-height="2"/>
        <w:jc w:val="center"/>
      </w:pPr>
      <w:r>
        <w:rPr>
          <w:sz w:val="28"/>
          <w:b/>
        </w:rPr>
        <w:t>Bill Summary</w:t>
      </w:r>
      <w:br/>
      <w:r>
        <w:rPr>
          <w:b/>
        </w:rPr>
        <w:t>__________________________________________________________________</w:t>
      </w:r>
    </w:p>
    <w:tbl>
      <w:tblPr>
        <w:tblW w:w="10188" w:type="dxa"/>
        <w:tblLook w:val="04A0"/>
      </w:tblPr>
      <w:tblGrid>
        <w:gridCol w:w="2538"/>
        <w:gridCol w:w="7650"/>
      </w:tblGrid>
      <w:tr>
        <w:trPr>
          <w:trHeight w:val="540"/>
        </w:trPr>
        <w:tc>
          <w:tcPr>
            <w:tcW w:w="2538" w:type="dxa"/>
          </w:tcPr>
          <w:p>
            <w:r>
              <w:rPr>
                <w:b/>
                <w:u w:val="single"/>
              </w:rPr>
              <w:t>BILL NUMBER</w:t>
            </w:r>
          </w:p>
        </w:tc>
        <w:tc>
          <w:tcPr>
            <w:tcW w:w="7650" w:type="dxa"/>
          </w:tcPr>
          <w:p>
            <w:pPr>
              <w:pStyle w:val="NormalWeb"/>
              <w:spacing w:line="240" w:lineRule="auto"/>
            </w:pPr>
            <w:r>
              <w:t>Senate, No. 953</w:t>
            </w:r>
          </w:p>
        </w:tc>
      </w:tr>
      <w:tr>
        <w:tc>
          <w:tcPr>
            <w:tcW w:w="2538" w:type="dxa"/>
          </w:tcPr>
          <w:p>
            <w:r>
              <w:rPr>
                <w:b/>
                <w:u w:val="single"/>
              </w:rPr>
              <w:t>TITLE</w:t>
            </w:r>
          </w:p>
        </w:tc>
        <w:tc>
          <w:tcPr>
            <w:tcW w:w="7650" w:type="dxa"/>
          </w:tcPr>
          <w:p>
            <w:pPr>
              <w:spacing w:after="240"/>
            </w:pPr>
            <w:r>
              <w:t>An Act expanding the community college training incentive program</w:t>
            </w:r>
          </w:p>
        </w:tc>
      </w:tr>
      <w:tr>
        <w:tc>
          <w:tcPr>
            <w:tcW w:w="2538" w:type="dxa"/>
          </w:tcPr>
          <w:p>
            <w:pPr>
              <w:spacing w:after="240"/>
            </w:pPr>
            <w:r>
              <w:rPr>
                <w:b/>
                <w:u w:val="single"/>
              </w:rPr>
              <w:t>SPONSORS</w:t>
            </w:r>
          </w:p>
        </w:tc>
        <w:tc>
          <w:tcPr>
            <w:tcW w:w="7650" w:type="dxa"/>
          </w:tcPr>
          <w:p>
            <w:pPr>
              <w:spacing w:after="240"/>
            </w:pPr>
            <w:r>
              <w:t>Senator Velis</w:t>
              <w:t xml:space="preserve">; </w:t>
              <w:t>Representative Scanlon of North Attleborough</w:t>
            </w:r>
          </w:p>
        </w:tc>
      </w:tr>
      <w:tr>
        <w:trPr>
          <w:trHeight w:val="540"/>
        </w:trPr>
        <w:tc>
          <w:tcPr>
            <w:tcW w:w="2538" w:type="dxa"/>
          </w:tcPr>
          <w:p>
            <w:r>
              <w:rPr>
                <w:b/>
                <w:u w:val="single"/>
              </w:rPr>
              <w:t>HEARING DATE</w:t>
            </w:r>
          </w:p>
        </w:tc>
        <w:tc>
          <w:tcPr>
            <w:tcW w:w="7650" w:type="dxa"/>
          </w:tcPr>
          <w:p>
            <w:r>
              <w:t>Thursday, September 11, 2025</w:t>
              <w:t xml:space="preserve"> at </w:t>
              <w:t>01:00 PM</w:t>
              <w:t xml:space="preserve"> - </w:t>
              <w:t>05:00 PM</w:t>
              <w:t xml:space="preserve">, </w:t>
              <w:t>A-1                                                                                                          </w:t>
            </w:r>
          </w:p>
        </w:tc>
      </w:tr>
      <w:tr>
        <w:tc>
          <w:tcPr>
            <w:tcW w:w="2538" w:type="dxa"/>
          </w:tcPr>
          <w:p>
            <w:pPr>
              <w:spacing w:after="240"/>
              <w:rPr>
                <w:b/>
              </w:rPr>
            </w:pPr>
            <w:r>
              <w:rPr>
                <w:b/>
                <w:u w:val="single"/>
              </w:rPr>
              <w:t>SIMILAR MATTERS</w:t>
            </w:r>
          </w:p>
        </w:tc>
        <w:tc>
          <w:tcPr>
            <w:tcW w:w="7650" w:type="dxa"/>
          </w:tcPr>
          <w:p>
            <w:pPr>
              <w:pStyle w:val="NormalWeb"/>
              <w:spacing w:line="240" w:lineRule="auto"/>
            </w:pPr>
            <w:r>
              <w:t xml:space="preserve">H.1457</w:t>
            </w:r>
          </w:p>
        </w:tc>
      </w:tr>
      <w:tr>
        <w:tc>
          <w:tcPr>
            <w:tcW w:w="10188" w:type="dxa"/>
            <w:gridSpan w:val="2"/>
          </w:tcPr>
          <w:p>
            <w:pPr>
              <w:spacing w:after="240"/>
            </w:pPr>
            <w:r>
              <w:rPr>
                <w:b/>
                <w:u w:val="single"/>
              </w:rPr>
              <w:t>PRIOR HISTORY</w:t>
            </w:r>
          </w:p>
          <w:p>
            <w:pPr>
              <w:pStyle w:val="NormalWeb"/>
              <w:spacing w:line="240" w:lineRule="auto"/>
            </w:pPr>
            <w:r>
              <w:t xml:space="preserve">S.1088 of the 2019/2020 Legislative Session was reported favorably by the Joint Committee on Labor and Development and referred to Senate Ways and Means, no further action taken. S.1221 of the 2021/2022 Legislative Session was reported favorably by the Joint Committee on Labor and Development and referred to Senate Ways and Means, no further action taken. S.1232 of the 2023/2024 Legislative Session was attached to a favorable report of S.1186 by the Joint Committee on Labor and Workforce Development and referred to Senate Ways and Means, no further action. </w:t>
            </w:r>
          </w:p>
        </w:tc>
      </w:tr>
      <w:tr>
        <w:tc>
          <w:tcPr>
            <w:tcW w:w="10188" w:type="dxa"/>
            <w:gridSpan w:val="2"/>
          </w:tcPr>
          <w:p>
            <w:pPr>
              <w:spacing w:after="240"/>
              <w:keepNext/>
              <w:keepLines/>
            </w:pPr>
            <w:r>
              <w:rPr>
                <w:b/>
                <w:u w:val="single"/>
              </w:rPr>
              <w:t>SUMMARY</w:t>
            </w:r>
          </w:p>
          <w:p>
            <w:pPr>
              <w:pStyle w:val="NormalWeb"/>
              <w:spacing w:line="240" w:lineRule="auto"/>
            </w:pPr>
            <w:r>
              <w:t xml:space="preserve">This bill expands the community college training incentive programs by making credit-bearing courses eligible for grant consideration. Currently, only not-for-credit courses are eligible. This bill expands eligible revenues for grant awards to include tuition and fees for not-for-credit courses and service contracts. Grants can be used to expand and promote credit-bearing course offerings and reports on the quality of credit-bearing course instruction are required.</w:t>
            </w:r>
          </w:p>
          <w:p>
            <w:pPr>
              <w:pStyle w:val="NormalWeb"/>
              <w:spacing w:line="240" w:lineRule="auto"/>
            </w:pPr>
            <w:r>
              <w:t xml:space="preserve">SECTION-BY-SECTION SUMMARY:</w:t>
            </w:r>
          </w:p>
          <w:p>
            <w:pPr>
              <w:pStyle w:val="NormalWeb"/>
              <w:spacing w:line="240" w:lineRule="auto"/>
            </w:pPr>
            <w:r>
              <w:t xml:space="preserve">SECTION 1:</w:t>
            </w:r>
          </w:p>
          <w:p>
            <w:pPr>
              <w:pStyle w:val="NormalWeb"/>
              <w:spacing w:line="240" w:lineRule="auto"/>
            </w:pPr>
            <w:r>
              <w:t xml:space="preserve">Amends section 15F of chapter 15A to include credit-bearing classes in the community college workforce training incentive program. Includes minimum requirements for the level of credit-bearing instruction to be provided by incentive grant recipients. Redefines eligible revenue for grants awards as tuition and fees paid by students and by Massachusetts employers on behalf of employees for credit-bearing classes. Allows incentive grants to be used to expand and promote credit-bearing course offerings. Requires reports on the levels of credit-bearing instruction.  </w:t>
            </w:r>
          </w:p>
          <w:p>
            <w:pPr>
              <w:pStyle w:val="NormalWeb"/>
              <w:spacing w:line="240" w:lineRule="auto"/>
            </w:pPr>
            <w:r>
              <w:t xml:space="preserve">SECTION 2:</w:t>
            </w:r>
          </w:p>
          <w:p>
            <w:pPr>
              <w:pStyle w:val="NormalWeb"/>
              <w:spacing w:line="240" w:lineRule="auto"/>
            </w:pPr>
            <w:r>
              <w:t xml:space="preserve">Expands the definition of eligible revenues to include revenues from service contracts with Commonwealth employers to provide not-for-credit and credit-bearing vocationally-oriented training in section 15F of chapter 15A.</w:t>
            </w:r>
          </w:p>
        </w:tc>
      </w:tr>
    </w:tbl>
    <w:p/>
    <w:sectPr w:rsidRPr="008C3BA6" w:rsidR="00A85054" w:rsidSect="008C3BA6">
      <w:footerReference xmlns:r="http://schemas.openxmlformats.org/officeDocument/2006/relationships" w:type="default" r:id="rId12"/>
      <w:pgSz w:w="12240" w:h="15840"/>
      <w:pgMar w:top="1440" w:right="1440" w:bottom="1440" w:left="1440" w:header="720" w:footer="720" w:gutter="0"/>
      <w:cols w:space="108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instrText xml:space="preserve"> PAGE   \* MERGEFORMAT </w:instrText>
    </w:r>
    <w:r>
      <w:fldChar w:fldCharType="separate"/>
    </w:r>
    <w:r>
      <w:fldChar w:fldCharType="end"/>
    </w:r>
    <w:r>
      <w:t xml:space="preserve"> of </w:t>
    </w:r>
    <w:r>
      <w:fldChar w:fldCharType="begin"/>
    </w:r>
    <w:r>
      <w:instrText xml:space="preserve"> SECTIONPAGES   \* MERGEFORMAT </w:instrText>
    </w:r>
    <w:r>
      <w:fldChar w:fldCharType="separate"/>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rsids>
    <w:rsidRoot w:val="00D2418C"/>
    <w:rsid w:val="001F22F1"/>
    <w:rsid w:val="002507E7"/>
    <w:rsid w:val="002F70E8"/>
    <w:rsid w:val="003F483C"/>
    <w:rsid w:val="004F1BC6"/>
    <w:rsid w:val="00840086"/>
    <w:rsid w:val="008C7F7F"/>
    <w:rsid w:val="00AC4313"/>
    <w:rsid w:val="00C56B1A"/>
    <w:rsid w:val="00D2418C"/>
    <w:rsid w:val="00DD5F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
  <Relationship Id="rId8" Type="http://schemas.openxmlformats.org/officeDocument/2006/relationships/customXml" Target="../customXml/item2.xml"/>
  <Relationship Id="rId3" Type="http://schemas.openxmlformats.org/officeDocument/2006/relationships/webSettings" Target="webSettings.xml"/>
  <Relationship Id="rId7" Type="http://schemas.openxmlformats.org/officeDocument/2006/relationships/customXml" Target="../customXml/item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 Id="rId9" Type="http://schemas.openxmlformats.org/officeDocument/2006/relationships/customXml" Target="../customXml/item3.xml"/>
  <Relationship Id="rId10" Type="http://schemas.openxmlformats.org/officeDocument/2006/relationships/numbering" Target="numbering.xml"/>
  <Relationship Id="rId11" Type="http://schemas.openxmlformats.org/officeDocument/2006/relationships/hyperlink" Target="http://www.malegislature.gov/Laws/Constitution" TargetMode="External"/>
  <Relationship Id="rId12" Type="http://schemas.openxmlformats.org/officeDocument/2006/relationships/footer" Target="footer.xml"/>
  <Relationship Id="rId16" Type="http://schemas.openxmlformats.org/officeDocument/2006/relationships/footer" Target="footer1.xml"/>
  <Relationship Id="rId17"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2C286753AD71478301A76834F28F3B" ma:contentTypeVersion="0" ma:contentTypeDescription="Create a new document." ma:contentTypeScope="" ma:versionID="a322917965c2d5cf3b4138d3a1b53ea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92F919D-CCB5-4AD1-9CF6-86C1085E2BB2}"/>
</file>

<file path=customXml/itemProps2.xml><?xml version="1.0" encoding="utf-8"?>
<ds:datastoreItem xmlns:ds="http://schemas.openxmlformats.org/officeDocument/2006/customXml" ds:itemID="{FFCC30E5-C021-4A68-A5B2-3933C481E9F4}"/>
</file>

<file path=customXml/itemProps3.xml><?xml version="1.0" encoding="utf-8"?>
<ds:datastoreItem xmlns:ds="http://schemas.openxmlformats.org/officeDocument/2006/customXml" ds:itemID="{BAB9FA99-AE0E-4520-B045-976FC4B24E46}"/>
</file>

<file path=docProps/app.xml><?xml version="1.0" encoding="utf-8"?>
<Properties xmlns="http://schemas.openxmlformats.org/officeDocument/2006/extended-properties" xmlns:vt="http://schemas.openxmlformats.org/officeDocument/2006/docPropsVTypes">
  <Template>Normal.dotm</Template>
  <TotalTime>4</TotalTime>
  <Application>Microsoft Office Word</Application>
  <DocSecurity>0</DocSecurity>
  <ScaleCrop>false</ScaleCrop>
  <Company>MA Legislature</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Legislature, LAWS</dc:creator>
  <cp:lastModifiedBy>MA Legislature, LAWS</cp:lastModifiedBy>
  <cp:revision>1</cp:revision>
  <dcterms:created xsi:type="dcterms:W3CDTF">2010-09-28T16:05:00Z</dcterms:created>
  <dcterms:modified xsi:type="dcterms:W3CDTF">2010-09-28T16:05:00Z</dcterms:modified>
</cp:coreProperties>
</file>