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EAD2" w14:textId="77777777" w:rsidR="00B46BBD" w:rsidRDefault="00000000">
      <w:pPr>
        <w:suppressLineNumbers/>
        <w:jc w:val="center"/>
      </w:pPr>
      <w:r>
        <w:rPr>
          <w:b/>
          <w:sz w:val="28"/>
        </w:rPr>
        <w:t>Joint Committee on Aging and Independence</w:t>
      </w:r>
    </w:p>
    <w:p w14:paraId="66F2504E" w14:textId="77777777" w:rsidR="00B46BBD" w:rsidRDefault="00000000">
      <w:pPr>
        <w:suppressLineNumbers/>
        <w:jc w:val="center"/>
      </w:pPr>
      <w:r>
        <w:rPr>
          <w:b/>
          <w:sz w:val="28"/>
        </w:rPr>
        <w:t>Bill Summary</w:t>
      </w:r>
      <w:r>
        <w:br/>
      </w:r>
      <w:r>
        <w:rPr>
          <w:b/>
        </w:rPr>
        <w:t>__________________________________________________________________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2538"/>
        <w:gridCol w:w="7650"/>
      </w:tblGrid>
      <w:tr w:rsidR="00B46BBD" w14:paraId="65A1AE0D" w14:textId="77777777">
        <w:trPr>
          <w:trHeight w:val="540"/>
        </w:trPr>
        <w:tc>
          <w:tcPr>
            <w:tcW w:w="2538" w:type="dxa"/>
          </w:tcPr>
          <w:p w14:paraId="78FFAE41" w14:textId="77777777" w:rsidR="00B46BBD" w:rsidRDefault="00000000">
            <w:r>
              <w:rPr>
                <w:b/>
                <w:u w:val="single"/>
              </w:rPr>
              <w:t>BILL NUMBER</w:t>
            </w:r>
          </w:p>
        </w:tc>
        <w:tc>
          <w:tcPr>
            <w:tcW w:w="7650" w:type="dxa"/>
          </w:tcPr>
          <w:p w14:paraId="03CCDF5D" w14:textId="77777777" w:rsidR="00B46BBD" w:rsidRDefault="00000000">
            <w:pPr>
              <w:spacing w:line="240" w:lineRule="auto"/>
            </w:pPr>
            <w:r>
              <w:t>House, No. 755</w:t>
            </w:r>
          </w:p>
        </w:tc>
      </w:tr>
      <w:tr w:rsidR="00B46BBD" w14:paraId="20736800" w14:textId="77777777">
        <w:tc>
          <w:tcPr>
            <w:tcW w:w="2538" w:type="dxa"/>
          </w:tcPr>
          <w:p w14:paraId="069F1C91" w14:textId="77777777" w:rsidR="00B46BBD" w:rsidRDefault="00000000">
            <w:r>
              <w:rPr>
                <w:b/>
                <w:u w:val="single"/>
              </w:rPr>
              <w:t>TITLE</w:t>
            </w:r>
          </w:p>
        </w:tc>
        <w:tc>
          <w:tcPr>
            <w:tcW w:w="7650" w:type="dxa"/>
          </w:tcPr>
          <w:p w14:paraId="2117931C" w14:textId="77777777" w:rsidR="00B46BBD" w:rsidRDefault="00000000">
            <w:pPr>
              <w:spacing w:after="240"/>
            </w:pPr>
            <w:r>
              <w:t>An Act relative to social card games at municipal senior centers</w:t>
            </w:r>
          </w:p>
        </w:tc>
      </w:tr>
      <w:tr w:rsidR="00B46BBD" w14:paraId="34EFC4DA" w14:textId="77777777">
        <w:tc>
          <w:tcPr>
            <w:tcW w:w="2538" w:type="dxa"/>
          </w:tcPr>
          <w:p w14:paraId="06697EC7" w14:textId="77777777" w:rsidR="00B46BBD" w:rsidRDefault="00000000">
            <w:pPr>
              <w:spacing w:after="240"/>
            </w:pPr>
            <w:r>
              <w:rPr>
                <w:b/>
                <w:u w:val="single"/>
              </w:rPr>
              <w:t>SPONSORS</w:t>
            </w:r>
          </w:p>
        </w:tc>
        <w:tc>
          <w:tcPr>
            <w:tcW w:w="7650" w:type="dxa"/>
          </w:tcPr>
          <w:p w14:paraId="1831434E" w14:textId="77777777" w:rsidR="00B46BBD" w:rsidRDefault="00000000">
            <w:pPr>
              <w:spacing w:after="240"/>
            </w:pPr>
            <w:r>
              <w:t>Representatives Ashe of Longmeadow, Berthiaume of Spencer, Pease of Westfield, and Ramos of Springfield</w:t>
            </w:r>
          </w:p>
        </w:tc>
      </w:tr>
      <w:tr w:rsidR="00B46BBD" w14:paraId="1C305CE9" w14:textId="77777777">
        <w:trPr>
          <w:trHeight w:val="540"/>
        </w:trPr>
        <w:tc>
          <w:tcPr>
            <w:tcW w:w="2538" w:type="dxa"/>
          </w:tcPr>
          <w:p w14:paraId="6D5FBDE7" w14:textId="77777777" w:rsidR="00B46BBD" w:rsidRDefault="00000000">
            <w:r>
              <w:rPr>
                <w:b/>
                <w:u w:val="single"/>
              </w:rPr>
              <w:t>HEARING DATE</w:t>
            </w:r>
          </w:p>
        </w:tc>
        <w:tc>
          <w:tcPr>
            <w:tcW w:w="7650" w:type="dxa"/>
          </w:tcPr>
          <w:p w14:paraId="0D05378A" w14:textId="77777777" w:rsidR="00B46BBD" w:rsidRDefault="00000000">
            <w:r>
              <w:t>Monday, May 12, 2025 at 10:00 AM - 01:00 PM, A-1</w:t>
            </w:r>
          </w:p>
        </w:tc>
      </w:tr>
      <w:tr w:rsidR="00B46BBD" w14:paraId="5D3E2B75" w14:textId="77777777">
        <w:tc>
          <w:tcPr>
            <w:tcW w:w="2538" w:type="dxa"/>
          </w:tcPr>
          <w:p w14:paraId="06691DD5" w14:textId="77777777" w:rsidR="00B46BBD" w:rsidRDefault="00000000">
            <w:pPr>
              <w:spacing w:after="240"/>
              <w:rPr>
                <w:b/>
              </w:rPr>
            </w:pPr>
            <w:r>
              <w:rPr>
                <w:b/>
                <w:u w:val="single"/>
              </w:rPr>
              <w:t>SIMILAR MATTERS</w:t>
            </w:r>
          </w:p>
        </w:tc>
        <w:tc>
          <w:tcPr>
            <w:tcW w:w="7650" w:type="dxa"/>
          </w:tcPr>
          <w:p w14:paraId="09AA16ED" w14:textId="77777777" w:rsidR="00B46BBD" w:rsidRDefault="00000000">
            <w:pPr>
              <w:spacing w:line="240" w:lineRule="auto"/>
            </w:pPr>
            <w:r>
              <w:t>None.</w:t>
            </w:r>
          </w:p>
        </w:tc>
      </w:tr>
      <w:tr w:rsidR="00B46BBD" w14:paraId="63DB5EBF" w14:textId="77777777">
        <w:tc>
          <w:tcPr>
            <w:tcW w:w="10188" w:type="dxa"/>
            <w:gridSpan w:val="2"/>
          </w:tcPr>
          <w:p w14:paraId="35160B89" w14:textId="77777777" w:rsidR="00B46BBD" w:rsidRDefault="00000000">
            <w:pPr>
              <w:spacing w:after="240"/>
            </w:pPr>
            <w:r>
              <w:rPr>
                <w:b/>
                <w:u w:val="single"/>
              </w:rPr>
              <w:t>PRIOR HISTORY</w:t>
            </w:r>
          </w:p>
          <w:p w14:paraId="29C54D0E" w14:textId="77777777" w:rsidR="00B46BBD" w:rsidRDefault="00000000">
            <w:pPr>
              <w:spacing w:line="240" w:lineRule="auto"/>
            </w:pPr>
            <w:r>
              <w:t xml:space="preserve">2023-2024 (H.612): Referred to Elder Affairs, accompanied a study order, H4537.   </w:t>
            </w:r>
          </w:p>
          <w:p w14:paraId="1129D41A" w14:textId="77777777" w:rsidR="00B46BBD" w:rsidRDefault="00000000">
            <w:pPr>
              <w:spacing w:line="240" w:lineRule="auto"/>
            </w:pPr>
            <w:r>
              <w:t xml:space="preserve">2021-2022 (H722): Referred to Elder Affairs, accompanied a study order, H5029.   </w:t>
            </w:r>
          </w:p>
          <w:p w14:paraId="0CBA9DE6" w14:textId="77777777" w:rsidR="00B46BBD" w:rsidRDefault="00000000">
            <w:pPr>
              <w:spacing w:line="240" w:lineRule="auto"/>
            </w:pPr>
            <w:r>
              <w:t xml:space="preserve">2019-2020 (H596): Referred to Elder Affairs, accompanied a study order, H4401.   </w:t>
            </w:r>
          </w:p>
          <w:p w14:paraId="6E4839B9" w14:textId="77777777" w:rsidR="00B46BBD" w:rsidRDefault="00000000">
            <w:pPr>
              <w:spacing w:line="240" w:lineRule="auto"/>
            </w:pPr>
            <w:r>
              <w:t>2017-2018 (H2067): Referred to Elder Affairs, accompanied a study order, H4659.</w:t>
            </w:r>
          </w:p>
        </w:tc>
      </w:tr>
      <w:tr w:rsidR="00B46BBD" w14:paraId="4F82C534" w14:textId="77777777">
        <w:tc>
          <w:tcPr>
            <w:tcW w:w="10188" w:type="dxa"/>
            <w:gridSpan w:val="2"/>
          </w:tcPr>
          <w:p w14:paraId="71CEBEFE" w14:textId="77777777" w:rsidR="00B46BBD" w:rsidRDefault="00000000">
            <w:pPr>
              <w:spacing w:after="240"/>
            </w:pPr>
            <w:r>
              <w:rPr>
                <w:b/>
                <w:u w:val="single"/>
              </w:rPr>
              <w:t>CURRENT LAW</w:t>
            </w:r>
          </w:p>
          <w:p w14:paraId="23820EE9" w14:textId="77777777" w:rsidR="00B46BBD" w:rsidRDefault="00000000">
            <w:pPr>
              <w:spacing w:line="240" w:lineRule="auto"/>
            </w:pPr>
            <w:r>
              <w:t xml:space="preserve">M.G.L. c. 271 governs gaming and betting.  </w:t>
            </w:r>
          </w:p>
        </w:tc>
      </w:tr>
      <w:tr w:rsidR="00B46BBD" w14:paraId="15B49E6C" w14:textId="77777777">
        <w:tc>
          <w:tcPr>
            <w:tcW w:w="10188" w:type="dxa"/>
            <w:gridSpan w:val="2"/>
          </w:tcPr>
          <w:p w14:paraId="66D43D72" w14:textId="77777777" w:rsidR="00B46BBD" w:rsidRDefault="00000000">
            <w:pPr>
              <w:keepNext/>
              <w:keepLines/>
              <w:spacing w:after="240"/>
            </w:pPr>
            <w:r>
              <w:rPr>
                <w:b/>
                <w:u w:val="single"/>
              </w:rPr>
              <w:t>SUMMARY</w:t>
            </w:r>
          </w:p>
          <w:p w14:paraId="77462B48" w14:textId="77777777" w:rsidR="00B46BBD" w:rsidRDefault="00000000">
            <w:pPr>
              <w:spacing w:line="240" w:lineRule="auto"/>
            </w:pPr>
            <w:r>
              <w:t xml:space="preserve">Section 1 creates a new Section 22C in Chapter 271, that would allow social card games in municipal senior centers to include betting and wagers.   </w:t>
            </w:r>
          </w:p>
          <w:p w14:paraId="59F7666F" w14:textId="77777777" w:rsidR="00B46BBD" w:rsidRDefault="00000000">
            <w:pPr>
              <w:spacing w:line="240" w:lineRule="auto"/>
            </w:pPr>
            <w:r>
              <w:t xml:space="preserve">SECTION-BY SECTION SUMMARY  </w:t>
            </w:r>
          </w:p>
          <w:p w14:paraId="0321A524" w14:textId="77777777" w:rsidR="00B46BBD" w:rsidRDefault="00000000">
            <w:pPr>
              <w:spacing w:line="240" w:lineRule="auto"/>
            </w:pPr>
            <w:r>
              <w:t xml:space="preserve">Section 1 creates a new Section 22C in Chapter 271.  </w:t>
            </w:r>
          </w:p>
          <w:p w14:paraId="3CC9105F" w14:textId="77777777" w:rsidR="00B46BBD" w:rsidRDefault="00000000">
            <w:pPr>
              <w:spacing w:line="240" w:lineRule="auto"/>
            </w:pPr>
            <w:r>
              <w:t xml:space="preserve">Subsection (a) defines “social card game” and sets limits to permissible conduct including the total wagered during a game, participants, and stipulates that this section would only apply to municipal senior centers in the Commonwealth.     </w:t>
            </w:r>
          </w:p>
          <w:p w14:paraId="0885F27F" w14:textId="77777777" w:rsidR="00B46BBD" w:rsidRDefault="00000000">
            <w:pPr>
              <w:spacing w:line="240" w:lineRule="auto"/>
            </w:pPr>
            <w:r>
              <w:t xml:space="preserve">Subsection (b) states that nothing in this chapter shall authorize the prosecution, arrest or conviction of any person for hosting or playing in a social card game in a public or private setting. Allows private establishments to refuse to permit the playing of a social card game.  </w:t>
            </w:r>
          </w:p>
        </w:tc>
      </w:tr>
    </w:tbl>
    <w:p w14:paraId="4D2E561F" w14:textId="77777777" w:rsidR="00B46BBD" w:rsidRDefault="00B46BBD"/>
    <w:sectPr w:rsidR="00B46BBD" w:rsidSect="008C3BA6">
      <w:footerReference w:type="default" r:id="rId10"/>
      <w:pgSz w:w="12240" w:h="15840"/>
      <w:pgMar w:top="1440" w:right="1440" w:bottom="1440" w:left="1440" w:header="720" w:footer="720" w:gutter="0"/>
      <w:cols w:space="10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1647B" w14:textId="77777777" w:rsidR="00AA416F" w:rsidRDefault="00AA416F">
      <w:pPr>
        <w:spacing w:after="0" w:line="240" w:lineRule="auto"/>
      </w:pPr>
      <w:r>
        <w:separator/>
      </w:r>
    </w:p>
  </w:endnote>
  <w:endnote w:type="continuationSeparator" w:id="0">
    <w:p w14:paraId="648CF080" w14:textId="77777777" w:rsidR="00AA416F" w:rsidRDefault="00AA4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0DB54" w14:textId="654B0860" w:rsidR="00000000" w:rsidRDefault="00000000" w:rsidP="00F313D9">
    <w:pP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7B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SECTIONPAGES   \* MERGEFORMAT </w:instrText>
    </w:r>
    <w:r>
      <w:fldChar w:fldCharType="separate"/>
    </w:r>
    <w:r w:rsidR="00E847B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9ED05" w14:textId="77777777" w:rsidR="00AA416F" w:rsidRDefault="00AA416F">
      <w:pPr>
        <w:spacing w:after="0" w:line="240" w:lineRule="auto"/>
      </w:pPr>
      <w:r>
        <w:separator/>
      </w:r>
    </w:p>
  </w:footnote>
  <w:footnote w:type="continuationSeparator" w:id="0">
    <w:p w14:paraId="061B9D28" w14:textId="77777777" w:rsidR="00AA416F" w:rsidRDefault="00AA41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85ED3"/>
    <w:multiLevelType w:val="multilevel"/>
    <w:tmpl w:val="96FCE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06455F4"/>
    <w:multiLevelType w:val="multilevel"/>
    <w:tmpl w:val="54D6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90034546">
    <w:abstractNumId w:val="0"/>
  </w:num>
  <w:num w:numId="2" w16cid:durableId="1056005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18C"/>
    <w:rsid w:val="001F22F1"/>
    <w:rsid w:val="002507E7"/>
    <w:rsid w:val="002F70E8"/>
    <w:rsid w:val="003F483C"/>
    <w:rsid w:val="004F1BC6"/>
    <w:rsid w:val="006F760D"/>
    <w:rsid w:val="00840086"/>
    <w:rsid w:val="008C7F7F"/>
    <w:rsid w:val="00AA416F"/>
    <w:rsid w:val="00AC4313"/>
    <w:rsid w:val="00B46BBD"/>
    <w:rsid w:val="00C56B1A"/>
    <w:rsid w:val="00D2418C"/>
    <w:rsid w:val="00DD5F18"/>
    <w:rsid w:val="00E8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76F16"/>
  <w15:docId w15:val="{6C38F1C4-2B3D-46F5-A10D-5843C50C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7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7E7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F70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7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70E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70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70E8"/>
    <w:rPr>
      <w:b/>
      <w:bCs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562743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260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2C286753AD71478301A76834F28F3B" ma:contentTypeVersion="0" ma:contentTypeDescription="Create a new document." ma:contentTypeScope="" ma:versionID="a322917965c2d5cf3b4138d3a1b53ea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AB9FA99-AE0E-4520-B045-976FC4B24E46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FCC30E5-C021-4A68-A5B2-3933C481E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2F919D-CCB5-4AD1-9CF6-86C1085E2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1351</Characters>
  <Application>Microsoft Office Word</Application>
  <DocSecurity>0</DocSecurity>
  <Lines>11</Lines>
  <Paragraphs>3</Paragraphs>
  <ScaleCrop>false</ScaleCrop>
  <Company>MA Legislature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Legislature, LAWS</dc:creator>
  <cp:lastModifiedBy>Fernandez, Julianna (HOU)</cp:lastModifiedBy>
  <cp:revision>2</cp:revision>
  <dcterms:created xsi:type="dcterms:W3CDTF">2025-09-04T18:20:00Z</dcterms:created>
  <dcterms:modified xsi:type="dcterms:W3CDTF">2025-09-04T18:20:00Z</dcterms:modified>
</cp:coreProperties>
</file>