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AE675" w14:textId="77777777" w:rsidR="00687212" w:rsidRDefault="00000000">
      <w:pPr>
        <w:suppressLineNumbers/>
        <w:jc w:val="center"/>
      </w:pPr>
      <w:r>
        <w:rPr>
          <w:b/>
          <w:sz w:val="28"/>
        </w:rPr>
        <w:t>Joint Committee on Aging and Independence</w:t>
      </w:r>
    </w:p>
    <w:p w14:paraId="1B47E9E7" w14:textId="77777777" w:rsidR="00687212" w:rsidRDefault="00000000">
      <w:pPr>
        <w:suppressLineNumbers/>
        <w:jc w:val="center"/>
      </w:pPr>
      <w:r>
        <w:rPr>
          <w:b/>
          <w:sz w:val="28"/>
        </w:rPr>
        <w:t>Bill Summary</w:t>
      </w:r>
      <w:r>
        <w:br/>
      </w:r>
      <w:r>
        <w:rPr>
          <w:b/>
        </w:rPr>
        <w:t>__________________________________________________________________</w:t>
      </w:r>
    </w:p>
    <w:tbl>
      <w:tblPr>
        <w:tblW w:w="10188" w:type="dxa"/>
        <w:tblLook w:val="04A0" w:firstRow="1" w:lastRow="0" w:firstColumn="1" w:lastColumn="0" w:noHBand="0" w:noVBand="1"/>
      </w:tblPr>
      <w:tblGrid>
        <w:gridCol w:w="2538"/>
        <w:gridCol w:w="7650"/>
      </w:tblGrid>
      <w:tr w:rsidR="00687212" w14:paraId="2F3EBBE2" w14:textId="77777777">
        <w:trPr>
          <w:trHeight w:val="540"/>
        </w:trPr>
        <w:tc>
          <w:tcPr>
            <w:tcW w:w="2538" w:type="dxa"/>
          </w:tcPr>
          <w:p w14:paraId="30E4FCC4" w14:textId="77777777" w:rsidR="00687212" w:rsidRDefault="00000000">
            <w:r>
              <w:rPr>
                <w:b/>
                <w:u w:val="single"/>
              </w:rPr>
              <w:t>BILL NUMBER</w:t>
            </w:r>
          </w:p>
        </w:tc>
        <w:tc>
          <w:tcPr>
            <w:tcW w:w="7650" w:type="dxa"/>
          </w:tcPr>
          <w:p w14:paraId="5BC1A75F" w14:textId="77777777" w:rsidR="00687212" w:rsidRDefault="00000000">
            <w:pPr>
              <w:spacing w:line="240" w:lineRule="auto"/>
            </w:pPr>
            <w:r>
              <w:t>House, No. 798</w:t>
            </w:r>
          </w:p>
        </w:tc>
      </w:tr>
      <w:tr w:rsidR="00687212" w14:paraId="6DE0738E" w14:textId="77777777">
        <w:tc>
          <w:tcPr>
            <w:tcW w:w="2538" w:type="dxa"/>
          </w:tcPr>
          <w:p w14:paraId="14BA94D0" w14:textId="77777777" w:rsidR="00687212" w:rsidRDefault="00000000">
            <w:r>
              <w:rPr>
                <w:b/>
                <w:u w:val="single"/>
              </w:rPr>
              <w:t>TITLE</w:t>
            </w:r>
          </w:p>
        </w:tc>
        <w:tc>
          <w:tcPr>
            <w:tcW w:w="7650" w:type="dxa"/>
          </w:tcPr>
          <w:p w14:paraId="54EB9C85" w14:textId="77777777" w:rsidR="00687212" w:rsidRDefault="00000000">
            <w:pPr>
              <w:spacing w:after="240"/>
            </w:pPr>
            <w:r>
              <w:t>An Act requiring dignity, privacy, and safety for residents in nursing homes and rest homes</w:t>
            </w:r>
          </w:p>
        </w:tc>
      </w:tr>
      <w:tr w:rsidR="00687212" w14:paraId="58E9FE80" w14:textId="77777777">
        <w:tc>
          <w:tcPr>
            <w:tcW w:w="2538" w:type="dxa"/>
          </w:tcPr>
          <w:p w14:paraId="56BDF53D" w14:textId="77777777" w:rsidR="00687212" w:rsidRDefault="00000000">
            <w:pPr>
              <w:spacing w:after="240"/>
            </w:pPr>
            <w:r>
              <w:rPr>
                <w:b/>
                <w:u w:val="single"/>
              </w:rPr>
              <w:t>SPONSORS</w:t>
            </w:r>
          </w:p>
        </w:tc>
        <w:tc>
          <w:tcPr>
            <w:tcW w:w="7650" w:type="dxa"/>
          </w:tcPr>
          <w:p w14:paraId="5075F94E" w14:textId="77777777" w:rsidR="00687212" w:rsidRDefault="00000000">
            <w:pPr>
              <w:spacing w:after="240"/>
            </w:pPr>
            <w:r>
              <w:t>Representative Walsh of Peabody</w:t>
            </w:r>
          </w:p>
        </w:tc>
      </w:tr>
      <w:tr w:rsidR="00687212" w14:paraId="32828DA8" w14:textId="77777777">
        <w:trPr>
          <w:trHeight w:val="540"/>
        </w:trPr>
        <w:tc>
          <w:tcPr>
            <w:tcW w:w="2538" w:type="dxa"/>
          </w:tcPr>
          <w:p w14:paraId="23D5542F" w14:textId="77777777" w:rsidR="00687212" w:rsidRDefault="00000000">
            <w:r>
              <w:rPr>
                <w:b/>
                <w:u w:val="single"/>
              </w:rPr>
              <w:t>HEARING DATE</w:t>
            </w:r>
          </w:p>
        </w:tc>
        <w:tc>
          <w:tcPr>
            <w:tcW w:w="7650" w:type="dxa"/>
          </w:tcPr>
          <w:p w14:paraId="4A0B6731" w14:textId="77777777" w:rsidR="00687212" w:rsidRDefault="00000000">
            <w:r>
              <w:t>Tuesday, September 16, 2025 at 10:00 AM - 01:00 PM, A-2</w:t>
            </w:r>
          </w:p>
        </w:tc>
      </w:tr>
      <w:tr w:rsidR="00687212" w14:paraId="14A7C241" w14:textId="77777777">
        <w:tc>
          <w:tcPr>
            <w:tcW w:w="2538" w:type="dxa"/>
          </w:tcPr>
          <w:p w14:paraId="55812B1D" w14:textId="77777777" w:rsidR="00687212" w:rsidRDefault="00000000">
            <w:pPr>
              <w:spacing w:after="240"/>
              <w:rPr>
                <w:b/>
              </w:rPr>
            </w:pPr>
            <w:r>
              <w:rPr>
                <w:b/>
                <w:u w:val="single"/>
              </w:rPr>
              <w:t>SIMILAR MATTERS</w:t>
            </w:r>
          </w:p>
        </w:tc>
        <w:tc>
          <w:tcPr>
            <w:tcW w:w="7650" w:type="dxa"/>
          </w:tcPr>
          <w:p w14:paraId="575FE381" w14:textId="77777777" w:rsidR="00687212" w:rsidRDefault="00000000">
            <w:pPr>
              <w:spacing w:line="240" w:lineRule="auto"/>
            </w:pPr>
            <w:r>
              <w:t xml:space="preserve">None. </w:t>
            </w:r>
          </w:p>
        </w:tc>
      </w:tr>
      <w:tr w:rsidR="00687212" w14:paraId="22D77560" w14:textId="77777777">
        <w:tc>
          <w:tcPr>
            <w:tcW w:w="10188" w:type="dxa"/>
            <w:gridSpan w:val="2"/>
          </w:tcPr>
          <w:p w14:paraId="02D3EACB" w14:textId="77777777" w:rsidR="00687212" w:rsidRDefault="00000000">
            <w:pPr>
              <w:spacing w:after="240"/>
            </w:pPr>
            <w:r>
              <w:rPr>
                <w:b/>
                <w:u w:val="single"/>
              </w:rPr>
              <w:t>PRIOR HISTORY</w:t>
            </w:r>
          </w:p>
          <w:p w14:paraId="16E3238C" w14:textId="77777777" w:rsidR="00687212" w:rsidRDefault="00000000">
            <w:pPr>
              <w:spacing w:line="240" w:lineRule="auto"/>
            </w:pPr>
            <w:r>
              <w:t xml:space="preserve">2023-2024 (H.655): Referred to the committee on Elder Affairs and accompanied a study order. </w:t>
            </w:r>
          </w:p>
        </w:tc>
      </w:tr>
      <w:tr w:rsidR="00687212" w14:paraId="7C0221E1" w14:textId="77777777">
        <w:tc>
          <w:tcPr>
            <w:tcW w:w="10188" w:type="dxa"/>
            <w:gridSpan w:val="2"/>
          </w:tcPr>
          <w:p w14:paraId="3EBEA13E" w14:textId="77777777" w:rsidR="00687212" w:rsidRDefault="00000000">
            <w:pPr>
              <w:spacing w:after="240"/>
            </w:pPr>
            <w:r>
              <w:rPr>
                <w:b/>
                <w:u w:val="single"/>
              </w:rPr>
              <w:t>CURRENT LAW</w:t>
            </w:r>
          </w:p>
          <w:p w14:paraId="323C984C" w14:textId="77777777" w:rsidR="00687212" w:rsidRDefault="00000000">
            <w:pPr>
              <w:spacing w:line="240" w:lineRule="auto"/>
            </w:pPr>
            <w:r>
              <w:t xml:space="preserve">M.G.L. c. 111 governs the Department of Public Health (DPH)  including regulation and oversight of hospitals, nursing facilities, and similar initiatives.   </w:t>
            </w:r>
          </w:p>
          <w:p w14:paraId="59AB6E1B" w14:textId="77777777" w:rsidR="00687212" w:rsidRDefault="00000000">
            <w:pPr>
              <w:spacing w:line="240" w:lineRule="auto"/>
            </w:pPr>
            <w:r>
              <w:t xml:space="preserve">Section 3 of M.G.L 111 outlines the duties and responsibilities of the Public Health Council. </w:t>
            </w:r>
          </w:p>
          <w:p w14:paraId="20ABDB20" w14:textId="77777777" w:rsidR="00687212" w:rsidRDefault="00000000">
            <w:pPr>
              <w:spacing w:line="240" w:lineRule="auto"/>
            </w:pPr>
            <w:r>
              <w:t xml:space="preserve">Section 71 of M.G.L 111 outlines the licensure and suitability standards for infirmary maintained in a town, a convalescent or nursing home, a rest home, a charitable home for the aged or an intermediate care facility for persons with an intellectual disability under the Department of Public Health (DPH).  </w:t>
            </w:r>
          </w:p>
        </w:tc>
      </w:tr>
      <w:tr w:rsidR="00687212" w14:paraId="77B27DE3" w14:textId="77777777">
        <w:tc>
          <w:tcPr>
            <w:tcW w:w="10188" w:type="dxa"/>
            <w:gridSpan w:val="2"/>
          </w:tcPr>
          <w:p w14:paraId="78DAAAF9" w14:textId="77777777" w:rsidR="00687212" w:rsidRDefault="00000000">
            <w:pPr>
              <w:keepNext/>
              <w:keepLines/>
              <w:spacing w:after="240"/>
            </w:pPr>
            <w:r>
              <w:rPr>
                <w:b/>
                <w:u w:val="single"/>
              </w:rPr>
              <w:lastRenderedPageBreak/>
              <w:t>SUMMARY</w:t>
            </w:r>
          </w:p>
          <w:p w14:paraId="77DE0492" w14:textId="77777777" w:rsidR="00687212" w:rsidRDefault="00000000">
            <w:pPr>
              <w:spacing w:line="240" w:lineRule="auto"/>
            </w:pPr>
            <w:r>
              <w:t xml:space="preserve">H.798 requires skilled nursing facilities to submit a plan to DPH that outlines how they will care for residents with dignity and guarantee single occupancy rooms and bathrooms to all residents by July 1st, 2027. This bill allows residents to request a shared room in the cases of marriage or partnership, family relationships, and if social stimulation is part of an individual’s care plan. Additionally, facilities are required to provide in-room dining to residents at no extra cost. Failure to comply with these guidelines results in a $1,000 fine per day for each room considered to be out of compliance with these regulations.  </w:t>
            </w:r>
          </w:p>
          <w:p w14:paraId="1B624775" w14:textId="77777777" w:rsidR="00687212" w:rsidRDefault="00000000">
            <w:pPr>
              <w:spacing w:line="240" w:lineRule="auto"/>
            </w:pPr>
            <w:r>
              <w:t xml:space="preserve">SECTION-BY-SECTION SUMMARY </w:t>
            </w:r>
          </w:p>
          <w:p w14:paraId="245C1511" w14:textId="77777777" w:rsidR="00687212" w:rsidRDefault="00000000">
            <w:pPr>
              <w:spacing w:line="240" w:lineRule="auto"/>
            </w:pPr>
            <w:r>
              <w:t xml:space="preserve">Section 1 requires skilled nursing facilities to submit a plan to the DPH detailing how they will treat residents with dignity, as well as incorporate dignified care into staff trainings and orientations.  </w:t>
            </w:r>
          </w:p>
          <w:p w14:paraId="7BA1048A" w14:textId="77777777" w:rsidR="00687212" w:rsidRDefault="00000000">
            <w:pPr>
              <w:spacing w:line="240" w:lineRule="auto"/>
            </w:pPr>
            <w:r>
              <w:t xml:space="preserve">Section 2 requires these plans to include how the facility will guarantee single occupancy rooms with individual bathrooms to all residents by July 1, 2027. Allows DPH to provide an extension in cases where applications demonstrate a good faith effort towards complying with this requirement.  </w:t>
            </w:r>
          </w:p>
          <w:p w14:paraId="6B381A64" w14:textId="77777777" w:rsidR="00687212" w:rsidRDefault="00000000">
            <w:pPr>
              <w:spacing w:line="240" w:lineRule="auto"/>
            </w:pPr>
            <w:r>
              <w:t xml:space="preserve">Section 3 prohibits residents of nursing homes or rest homes from being compelled to live in a room with a roommate. Allows residents to share a room under with their spouse/partner, family members or if their treatment plan requires stimulation to minimize deterioration. Requires DPH to promulgate regulations defining semi-private rooms, including sufficient space to provide privacy and space for beds, storage, and other personal items. </w:t>
            </w:r>
          </w:p>
          <w:p w14:paraId="62595CB2" w14:textId="77777777" w:rsidR="00687212" w:rsidRDefault="00000000">
            <w:pPr>
              <w:spacing w:line="240" w:lineRule="auto"/>
            </w:pPr>
            <w:r>
              <w:t xml:space="preserve">Section 4 requires nursing homes and rest homes to provide residents the option of  in-room dining at no additional cost. </w:t>
            </w:r>
          </w:p>
          <w:p w14:paraId="194607EF" w14:textId="77777777" w:rsidR="00687212" w:rsidRDefault="00000000">
            <w:pPr>
              <w:spacing w:line="240" w:lineRule="auto"/>
            </w:pPr>
            <w:r>
              <w:t xml:space="preserve">Section 5 prohibits nursing homes or rest homes from having rooms with three or more residents. </w:t>
            </w:r>
          </w:p>
          <w:p w14:paraId="2EAB2B8D" w14:textId="77777777" w:rsidR="00687212" w:rsidRDefault="00000000">
            <w:pPr>
              <w:spacing w:line="240" w:lineRule="auto"/>
            </w:pPr>
            <w:r>
              <w:t xml:space="preserve">Section 6 requires a fine of $1,000 per day for each room found to be deficient for nursing homes or rest homes failing to comply with the requirements of this act.  </w:t>
            </w:r>
          </w:p>
        </w:tc>
      </w:tr>
    </w:tbl>
    <w:p w14:paraId="15945A1D" w14:textId="77777777" w:rsidR="00687212" w:rsidRDefault="00687212"/>
    <w:sectPr w:rsidR="00687212" w:rsidSect="008C3BA6">
      <w:footerReference w:type="default" r:id="rId10"/>
      <w:pgSz w:w="12240" w:h="15840"/>
      <w:pgMar w:top="1440" w:right="1440" w:bottom="1440" w:left="1440" w:header="720" w:footer="720" w:gutter="0"/>
      <w:cols w:space="10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52278" w14:textId="77777777" w:rsidR="005A601D" w:rsidRDefault="005A601D">
      <w:pPr>
        <w:spacing w:after="0" w:line="240" w:lineRule="auto"/>
      </w:pPr>
      <w:r>
        <w:separator/>
      </w:r>
    </w:p>
  </w:endnote>
  <w:endnote w:type="continuationSeparator" w:id="0">
    <w:p w14:paraId="322EC0FE" w14:textId="77777777" w:rsidR="005A601D" w:rsidRDefault="005A6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CB2A" w14:textId="205AC47D" w:rsidR="00000000" w:rsidRDefault="00000000" w:rsidP="00F313D9">
    <w:pPr>
      <w:jc w:val="center"/>
    </w:pPr>
    <w:r>
      <w:fldChar w:fldCharType="begin"/>
    </w:r>
    <w:r>
      <w:instrText xml:space="preserve"> PAGE   \* MERGEFORMAT </w:instrText>
    </w:r>
    <w:r>
      <w:fldChar w:fldCharType="separate"/>
    </w:r>
    <w:r w:rsidR="008D301F">
      <w:rPr>
        <w:noProof/>
      </w:rPr>
      <w:t>1</w:t>
    </w:r>
    <w:r>
      <w:fldChar w:fldCharType="end"/>
    </w:r>
    <w:r>
      <w:t xml:space="preserve"> of </w:t>
    </w:r>
    <w:r>
      <w:fldChar w:fldCharType="begin"/>
    </w:r>
    <w:r>
      <w:instrText xml:space="preserve"> SECTIONPAGES   \* MERGEFORMAT </w:instrText>
    </w:r>
    <w:r>
      <w:fldChar w:fldCharType="separate"/>
    </w:r>
    <w:r w:rsidR="008D301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6D23B" w14:textId="77777777" w:rsidR="005A601D" w:rsidRDefault="005A601D">
      <w:pPr>
        <w:spacing w:after="0" w:line="240" w:lineRule="auto"/>
      </w:pPr>
      <w:r>
        <w:separator/>
      </w:r>
    </w:p>
  </w:footnote>
  <w:footnote w:type="continuationSeparator" w:id="0">
    <w:p w14:paraId="73CB6998" w14:textId="77777777" w:rsidR="005A601D" w:rsidRDefault="005A60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29220940">
    <w:abstractNumId w:val="0"/>
  </w:num>
  <w:num w:numId="2" w16cid:durableId="463625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418C"/>
    <w:rsid w:val="001F22F1"/>
    <w:rsid w:val="002507E7"/>
    <w:rsid w:val="002F70E8"/>
    <w:rsid w:val="003F483C"/>
    <w:rsid w:val="004F1BC6"/>
    <w:rsid w:val="005A601D"/>
    <w:rsid w:val="00687212"/>
    <w:rsid w:val="00840086"/>
    <w:rsid w:val="008C7F7F"/>
    <w:rsid w:val="008D301F"/>
    <w:rsid w:val="00AC4313"/>
    <w:rsid w:val="00B64DA6"/>
    <w:rsid w:val="00C56B1A"/>
    <w:rsid w:val="00D2418C"/>
    <w:rsid w:val="00DD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0E10"/>
  <w15:docId w15:val="{CC11F3AF-6F1C-4545-9486-C7694213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lang w:val="en-US" w:eastAsia="en-U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2C286753AD71478301A76834F28F3B" ma:contentTypeVersion="0" ma:contentTypeDescription="Create a new document." ma:contentTypeScope="" ma:versionID="a322917965c2d5cf3b4138d3a1b53ea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AB9FA99-AE0E-4520-B045-976FC4B24E46}">
  <ds:schemaRefs>
    <ds:schemaRef ds:uri="http://schemas.microsoft.com/office/2006/metadata/properties"/>
  </ds:schemaRefs>
</ds:datastoreItem>
</file>

<file path=customXml/itemProps2.xml><?xml version="1.0" encoding="utf-8"?>
<ds:datastoreItem xmlns:ds="http://schemas.openxmlformats.org/officeDocument/2006/customXml" ds:itemID="{FFCC30E5-C021-4A68-A5B2-3933C481E9F4}">
  <ds:schemaRefs>
    <ds:schemaRef ds:uri="http://schemas.microsoft.com/sharepoint/v3/contenttype/forms"/>
  </ds:schemaRefs>
</ds:datastoreItem>
</file>

<file path=customXml/itemProps3.xml><?xml version="1.0" encoding="utf-8"?>
<ds:datastoreItem xmlns:ds="http://schemas.openxmlformats.org/officeDocument/2006/customXml" ds:itemID="{892F919D-CCB5-4AD1-9CF6-86C1085E2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2616</Characters>
  <Application>Microsoft Office Word</Application>
  <DocSecurity>0</DocSecurity>
  <Lines>21</Lines>
  <Paragraphs>6</Paragraphs>
  <ScaleCrop>false</ScaleCrop>
  <Company>MA Legislature</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Nathan, Bobbie (HOU)</cp:lastModifiedBy>
  <cp:revision>2</cp:revision>
  <dcterms:created xsi:type="dcterms:W3CDTF">2025-09-04T19:59:00Z</dcterms:created>
  <dcterms:modified xsi:type="dcterms:W3CDTF">2025-09-04T19:59:00Z</dcterms:modified>
</cp:coreProperties>
</file>