
<file path=[Content_Types].xml><?xml version="1.0" encoding="utf-8"?>
<Types xmlns="http://schemas.openxmlformats.org/package/2006/content-types">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footer.xml" ContentType="application/vnd.openxmlformats-officedocument.wordprocessingml.footer+xml"/>
  <Override PartName="/word/footer1.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w="http://schemas.openxmlformats.org/wordprocessingml/2006/main">
    <w:p>
      <w:pPr>
        <w:suppressLineNumbers/>
        <w:jc w:val="center"/>
      </w:pPr>
      <w:r>
        <w:rPr>
          <w:sz w:val="28"/>
          <w:b/>
        </w:rPr>
        <w:t>Joint Committee on Financial Services</w:t>
      </w:r>
    </w:p>
    <w:p>
      <w:pPr>
        <w:suppressLineNumbers/>
        <w:spacing w:line-height="2"/>
        <w:jc w:val="center"/>
      </w:pPr>
      <w:r>
        <w:rPr>
          <w:sz w:val="28"/>
          <w:b/>
        </w:rPr>
        <w:t>Bill Summary</w:t>
      </w:r>
      <w:br/>
      <w:r>
        <w:rPr>
          <w:b/>
        </w:rPr>
        <w:t>__________________________________________________________________</w:t>
      </w:r>
    </w:p>
    <w:tbl>
      <w:tblPr>
        <w:tblW w:w="10188" w:type="dxa"/>
        <w:tblLook w:val="04A0"/>
      </w:tblPr>
      <w:tblGrid>
        <w:gridCol w:w="2538"/>
        <w:gridCol w:w="7650"/>
      </w:tblGrid>
      <w:tr>
        <w:trPr>
          <w:trHeight w:val="540"/>
        </w:trPr>
        <w:tc>
          <w:tcPr>
            <w:tcW w:w="2538" w:type="dxa"/>
          </w:tcPr>
          <w:p>
            <w:r>
              <w:rPr>
                <w:b/>
                <w:u w:val="single"/>
              </w:rPr>
              <w:t>BILL NUMBER</w:t>
            </w:r>
          </w:p>
        </w:tc>
        <w:tc>
          <w:tcPr>
            <w:tcW w:w="7650" w:type="dxa"/>
          </w:tcPr>
          <w:p>
            <w:pPr>
              <w:pStyle w:val="NormalWeb"/>
              <w:spacing w:line="240" w:lineRule="auto"/>
            </w:pPr>
            <w:r>
              <w:t>Senate, No. 743</w:t>
            </w:r>
          </w:p>
        </w:tc>
      </w:tr>
      <w:tr>
        <w:tc>
          <w:tcPr>
            <w:tcW w:w="2538" w:type="dxa"/>
          </w:tcPr>
          <w:p>
            <w:r>
              <w:rPr>
                <w:b/>
                <w:u w:val="single"/>
              </w:rPr>
              <w:t>TITLE</w:t>
            </w:r>
          </w:p>
        </w:tc>
        <w:tc>
          <w:tcPr>
            <w:tcW w:w="7650" w:type="dxa"/>
          </w:tcPr>
          <w:p>
            <w:pPr>
              <w:spacing w:after="240"/>
            </w:pPr>
            <w:r>
              <w:t>An Act relative to rehabilitation periods for those in addiction recovery</w:t>
            </w:r>
          </w:p>
        </w:tc>
      </w:tr>
      <w:tr>
        <w:tc>
          <w:tcPr>
            <w:tcW w:w="2538" w:type="dxa"/>
          </w:tcPr>
          <w:p>
            <w:pPr>
              <w:spacing w:after="240"/>
            </w:pPr>
            <w:r>
              <w:rPr>
                <w:b/>
                <w:u w:val="single"/>
              </w:rPr>
              <w:t>SPONSORS</w:t>
            </w:r>
          </w:p>
        </w:tc>
        <w:tc>
          <w:tcPr>
            <w:tcW w:w="7650" w:type="dxa"/>
          </w:tcPr>
          <w:p>
            <w:pPr>
              <w:spacing w:after="240"/>
            </w:pPr>
            <w:r>
              <w:t>Senator Feeney</w:t>
              <w:t xml:space="preserve">; </w:t>
              <w:t>Representative Field of Taunton</w:t>
            </w:r>
          </w:p>
        </w:tc>
      </w:tr>
      <w:tr>
        <w:trPr>
          <w:trHeight w:val="540"/>
        </w:trPr>
        <w:tc>
          <w:tcPr>
            <w:tcW w:w="2538" w:type="dxa"/>
          </w:tcPr>
          <w:p>
            <w:r>
              <w:rPr>
                <w:b/>
                <w:u w:val="single"/>
              </w:rPr>
              <w:t>HEARING DATE</w:t>
            </w:r>
          </w:p>
        </w:tc>
        <w:tc>
          <w:tcPr>
            <w:tcW w:w="7650" w:type="dxa"/>
          </w:tcPr>
          <w:p>
            <w:r>
              <w:t>Tuesday, September 9, 2025</w:t>
              <w:t xml:space="preserve"> at </w:t>
              <w:t>10:30 AM</w:t>
              <w:t xml:space="preserve"> - </w:t>
              <w:t>01:00 PM</w:t>
              <w:t xml:space="preserve">, </w:t>
              <w:t>A-2                                                                                                                                </w:t>
            </w:r>
          </w:p>
        </w:tc>
      </w:tr>
      <w:tr>
        <w:tc>
          <w:tcPr>
            <w:tcW w:w="2538" w:type="dxa"/>
          </w:tcPr>
          <w:p>
            <w:pPr>
              <w:spacing w:after="240"/>
              <w:rPr>
                <w:b/>
              </w:rPr>
            </w:pPr>
            <w:r>
              <w:rPr>
                <w:b/>
                <w:u w:val="single"/>
              </w:rPr>
              <w:t>SIMILAR MATTERS</w:t>
            </w:r>
          </w:p>
        </w:tc>
        <w:tc>
          <w:tcPr>
            <w:tcW w:w="7650" w:type="dxa"/>
          </w:tcPr>
          <w:p>
            <w:pPr>
              <w:pStyle w:val="NormalWeb"/>
              <w:spacing w:line="240" w:lineRule="auto"/>
            </w:pPr>
            <w:r>
              <w:t xml:space="preserve">N/A</w:t>
            </w:r>
          </w:p>
        </w:tc>
      </w:tr>
      <w:tr>
        <w:tc>
          <w:tcPr>
            <w:tcW w:w="10188" w:type="dxa"/>
            <w:gridSpan w:val="2"/>
          </w:tcPr>
          <w:p>
            <w:pPr>
              <w:spacing w:after="240"/>
            </w:pPr>
            <w:r>
              <w:rPr>
                <w:b/>
                <w:u w:val="single"/>
              </w:rPr>
              <w:t>PRIOR HISTORY</w:t>
            </w:r>
          </w:p>
          <w:p>
            <w:pPr>
              <w:pStyle w:val="NormalWeb"/>
              <w:spacing w:line="240" w:lineRule="auto"/>
            </w:pPr>
            <w:r>
              <w:t xml:space="preserve">193rd Session: Favorable Report to the Joint Committee on Health Care Financing</w:t>
            </w:r>
          </w:p>
        </w:tc>
      </w:tr>
      <w:tr>
        <w:tc>
          <w:tcPr>
            <w:tcW w:w="10188" w:type="dxa"/>
            <w:gridSpan w:val="2"/>
          </w:tcPr>
          <w:p>
            <w:pPr>
              <w:spacing w:after="240"/>
            </w:pPr>
            <w:r>
              <w:rPr>
                <w:b/>
                <w:u w:val="single"/>
              </w:rPr>
              <w:t>CURRENT LAW</w:t>
            </w:r>
          </w:p>
          <w:p>
            <w:pPr>
              <w:pStyle w:val="NormalWeb"/>
              <w:spacing w:line="240" w:lineRule="auto"/>
            </w:pPr>
            <w:r>
              <w:t xml:space="preserve">Chapter 258 of the Acts of 2014</w:t>
            </w:r>
          </w:p>
        </w:tc>
      </w:tr>
      <w:tr>
        <w:tc>
          <w:tcPr>
            <w:tcW w:w="10188" w:type="dxa"/>
            <w:gridSpan w:val="2"/>
          </w:tcPr>
          <w:p>
            <w:pPr>
              <w:spacing w:after="240"/>
              <w:keepNext/>
              <w:keepLines/>
            </w:pPr>
            <w:r>
              <w:rPr>
                <w:b/>
                <w:u w:val="single"/>
              </w:rPr>
              <w:t>SUMMARY</w:t>
            </w:r>
          </w:p>
          <w:p>
            <w:pPr>
              <w:pStyle w:val="NormalWeb"/>
              <w:spacing w:line="240" w:lineRule="auto"/>
            </w:pPr>
            <w:r>
              <w:t xml:space="preserve">Increases the supervised addiction treatment and clinically managed post detoxification treatment periods covered by insurance from 14 days to 20 days and adds up to 20 days of structured outpatient addiction programs for recovering addicts.</w:t>
            </w:r>
          </w:p>
        </w:tc>
      </w:tr>
    </w:tbl>
    <w:p/>
    <w:sectPr w:rsidRPr="008C3BA6" w:rsidR="00A85054" w:rsidSect="008C3BA6">
      <w:footerReference xmlns:r="http://schemas.openxmlformats.org/officeDocument/2006/relationships" w:type="default" r:id="rId12"/>
      <w:pgSz w:w="12240" w:h="15840"/>
      <w:pgMar w:top="1440" w:right="1440" w:bottom="1440" w:left="1440" w:header="720" w:footer="720" w:gutter="0"/>
      <w:cols w:space="108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3D9" w:rsidRDefault="00F313D9" w:rsidP="00F313D9">
    <w:pPr>
      <w:pStyle w:val="Footer"/>
      <w:jc w:val="center"/>
    </w:pPr>
    <w:r>
      <w:fldChar w:fldCharType="begin"/>
    </w:r>
    <w:r>
      <w:instrText xml:space="preserve"> PAGE   \* MERGEFORMAT </w:instrText>
    </w:r>
    <w:r>
      <w:fldChar w:fldCharType="separate"/>
    </w:r>
    <w:r>
      <w:fldChar w:fldCharType="end"/>
    </w:r>
    <w:r>
      <w:t xml:space="preserve"> of </w:t>
    </w:r>
    <w:r>
      <w:fldChar w:fldCharType="begin"/>
    </w:r>
    <w:r>
      <w:instrText xml:space="preserve"> SECTIONPAGES   \* MERGEFORMAT </w:instrText>
    </w:r>
    <w:r>
      <w:fldChar w:fldCharType="separate"/>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3D9" w:rsidRDefault="00F313D9" w:rsidP="00F313D9">
    <w:pPr>
      <w:pStyle w:val="Footer"/>
      <w:jc w:val="center"/>
    </w:pPr>
    <w:r>
      <w:fldChar w:fldCharType="begin"/>
    </w:r>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85ED3"/>
    <w:multiLevelType w:val="multilevel"/>
    <w:tmpl w:val="96FCE2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06455F4"/>
    <w:multiLevelType w:val="multilevel"/>
    <w:tmpl w:val="54D611A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noPunctuationKerning/>
  <w:characterSpacingControl w:val="doNotCompress"/>
  <w:compat/>
  <w:rsids>
    <w:rsidRoot w:val="00D2418C"/>
    <w:rsid w:val="001F22F1"/>
    <w:rsid w:val="002507E7"/>
    <w:rsid w:val="002F70E8"/>
    <w:rsid w:val="003F483C"/>
    <w:rsid w:val="004F1BC6"/>
    <w:rsid w:val="00840086"/>
    <w:rsid w:val="008C7F7F"/>
    <w:rsid w:val="00AC4313"/>
    <w:rsid w:val="00C56B1A"/>
    <w:rsid w:val="00D2418C"/>
    <w:rsid w:val="00DD5F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style w:type="paragraph" w:default="1" w:styleId="Normal">
    <w:name w:val="Normal"/>
    <w:qFormat/>
    <w:rsid w:val="00805BCE"/>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7E7"/>
    <w:rPr>
      <w:rFonts w:ascii="Tahoma" w:hAnsi="Tahoma" w:cs="Tahoma"/>
      <w:sz w:val="16"/>
      <w:szCs w:val="16"/>
    </w:rPr>
  </w:style>
  <w:style w:type="character" w:customStyle="1" w:styleId="BalloonTextChar">
    <w:name w:val="Balloon Text Char"/>
    <w:basedOn w:val="DefaultParagraphFont"/>
    <w:link w:val="BalloonText"/>
    <w:uiPriority w:val="99"/>
    <w:semiHidden/>
    <w:rsid w:val="002507E7"/>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2F70E8"/>
    <w:rPr>
      <w:sz w:val="16"/>
      <w:szCs w:val="16"/>
    </w:rPr>
  </w:style>
  <w:style w:type="paragraph" w:styleId="CommentText">
    <w:name w:val="annotation text"/>
    <w:basedOn w:val="Normal"/>
    <w:link w:val="CommentTextChar"/>
    <w:uiPriority w:val="99"/>
    <w:semiHidden/>
    <w:unhideWhenUsed/>
    <w:rsid w:val="002F70E8"/>
    <w:rPr>
      <w:sz w:val="20"/>
      <w:szCs w:val="20"/>
    </w:rPr>
  </w:style>
  <w:style w:type="character" w:customStyle="1" w:styleId="CommentTextChar">
    <w:name w:val="Comment Text Char"/>
    <w:basedOn w:val="DefaultParagraphFont"/>
    <w:link w:val="CommentText"/>
    <w:uiPriority w:val="99"/>
    <w:semiHidden/>
    <w:rsid w:val="002F70E8"/>
    <w:rPr>
      <w:lang w:val="en-US" w:eastAsia="en-US"/>
    </w:rPr>
  </w:style>
  <w:style w:type="paragraph" w:styleId="CommentSubject">
    <w:name w:val="annotation subject"/>
    <w:basedOn w:val="CommentText"/>
    <w:next w:val="CommentText"/>
    <w:link w:val="CommentSubjectChar"/>
    <w:uiPriority w:val="99"/>
    <w:semiHidden/>
    <w:unhideWhenUsed/>
    <w:rsid w:val="002F70E8"/>
    <w:rPr>
      <w:b/>
      <w:bCs/>
    </w:rPr>
  </w:style>
  <w:style w:type="character" w:customStyle="1" w:styleId="CommentSubjectChar">
    <w:name w:val="Comment Subject Char"/>
    <w:basedOn w:val="CommentTextChar"/>
    <w:link w:val="CommentSubject"/>
    <w:uiPriority w:val="99"/>
    <w:semiHidden/>
    <w:rsid w:val="002F70E8"/>
    <w:rPr>
      <w:b/>
      <w:bCs/>
    </w:rPr>
  </w:style>
  <w:style w:type="character" w:styleId="Hyperlink">
    <w:name w:val="Hyperlink"/>
    <w:basedOn w:val="DefaultParagraphFont"/>
    <w:uiPriority w:val="99"/>
    <w:unhideWhenUsed/>
    <w:rsid w:val="00562743"/>
    <w:rPr>
      <w:color w:val="0000FF" w:themeColor="hyperlink"/>
      <w:u w:val="single"/>
    </w:rPr>
  </w:style>
  <w:style w:type="character" w:styleId="LineNumber">
    <w:name w:val="line number"/>
    <w:basedOn w:val="DefaultParagraphFont"/>
    <w:uiPriority w:val="99"/>
    <w:semiHidden/>
    <w:unhideWhenUsed/>
    <w:rsid w:val="00260C9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
  <Relationship Id="rId8" Type="http://schemas.openxmlformats.org/officeDocument/2006/relationships/customXml" Target="../customXml/item2.xml"/>
  <Relationship Id="rId3" Type="http://schemas.openxmlformats.org/officeDocument/2006/relationships/webSettings" Target="webSettings.xml"/>
  <Relationship Id="rId7" Type="http://schemas.openxmlformats.org/officeDocument/2006/relationships/customXml" Target="../customXml/item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png"/>
  <Relationship Id="rId9" Type="http://schemas.openxmlformats.org/officeDocument/2006/relationships/customXml" Target="../customXml/item3.xml"/>
  <Relationship Id="rId10" Type="http://schemas.openxmlformats.org/officeDocument/2006/relationships/numbering" Target="numbering.xml"/>
  <Relationship Id="rId11" Type="http://schemas.openxmlformats.org/officeDocument/2006/relationships/hyperlink" Target="http://www.malegislature.gov/Laws/Constitution" TargetMode="External"/>
  <Relationship Id="rId12" Type="http://schemas.openxmlformats.org/officeDocument/2006/relationships/footer" Target="footer.xml"/>
  <Relationship Id="rId16" Type="http://schemas.openxmlformats.org/officeDocument/2006/relationships/footer" Target="footer1.xml"/>
  <Relationship Id="rId17"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2C286753AD71478301A76834F28F3B" ma:contentTypeVersion="0" ma:contentTypeDescription="Create a new document." ma:contentTypeScope="" ma:versionID="a322917965c2d5cf3b4138d3a1b53ea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892F919D-CCB5-4AD1-9CF6-86C1085E2BB2}"/>
</file>

<file path=customXml/itemProps2.xml><?xml version="1.0" encoding="utf-8"?>
<ds:datastoreItem xmlns:ds="http://schemas.openxmlformats.org/officeDocument/2006/customXml" ds:itemID="{FFCC30E5-C021-4A68-A5B2-3933C481E9F4}"/>
</file>

<file path=customXml/itemProps3.xml><?xml version="1.0" encoding="utf-8"?>
<ds:datastoreItem xmlns:ds="http://schemas.openxmlformats.org/officeDocument/2006/customXml" ds:itemID="{BAB9FA99-AE0E-4520-B045-976FC4B24E46}"/>
</file>

<file path=docProps/app.xml><?xml version="1.0" encoding="utf-8"?>
<Properties xmlns="http://schemas.openxmlformats.org/officeDocument/2006/extended-properties" xmlns:vt="http://schemas.openxmlformats.org/officeDocument/2006/docPropsVTypes">
  <Template>Normal.dotm</Template>
  <TotalTime>4</TotalTime>
  <Application>Microsoft Office Word</Application>
  <DocSecurity>0</DocSecurity>
  <ScaleCrop>false</ScaleCrop>
  <Company>MA Legislature</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 Legislature, LAWS</dc:creator>
  <cp:lastModifiedBy>MA Legislature, LAWS</cp:lastModifiedBy>
  <cp:revision>1</cp:revision>
  <dcterms:created xsi:type="dcterms:W3CDTF">2010-09-28T16:05:00Z</dcterms:created>
  <dcterms:modified xsi:type="dcterms:W3CDTF">2010-09-28T16:05:00Z</dcterms:modified>
</cp:coreProperties>
</file>