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footer.xml" ContentType="application/vnd.openxmlformats-officedocument.wordprocessingml.foot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Financial Services</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Senate, No. 679</w:t>
            </w:r>
          </w:p>
        </w:tc>
      </w:tr>
      <w:tr>
        <w:tc>
          <w:tcPr>
            <w:tcW w:w="2538" w:type="dxa"/>
          </w:tcPr>
          <w:p>
            <w:r>
              <w:rPr>
                <w:b/>
                <w:u w:val="single"/>
              </w:rPr>
              <w:t>TITLE</w:t>
            </w:r>
          </w:p>
        </w:tc>
        <w:tc>
          <w:tcPr>
            <w:tcW w:w="7650" w:type="dxa"/>
          </w:tcPr>
          <w:p>
            <w:pPr>
              <w:spacing w:after="240"/>
            </w:pPr>
            <w:r>
              <w:t>An Act relative to mental health providers</w:t>
            </w:r>
          </w:p>
        </w:tc>
      </w:tr>
      <w:tr>
        <w:tc>
          <w:tcPr>
            <w:tcW w:w="2538" w:type="dxa"/>
          </w:tcPr>
          <w:p>
            <w:pPr>
              <w:spacing w:after="240"/>
            </w:pPr>
            <w:r>
              <w:rPr>
                <w:b/>
                <w:u w:val="single"/>
              </w:rPr>
              <w:t>SPONSORS</w:t>
            </w:r>
          </w:p>
        </w:tc>
        <w:tc>
          <w:tcPr>
            <w:tcW w:w="7650" w:type="dxa"/>
          </w:tcPr>
          <w:p>
            <w:pPr>
              <w:spacing w:after="240"/>
            </w:pPr>
            <w:r>
              <w:t>Senator Collins</w:t>
            </w:r>
          </w:p>
        </w:tc>
      </w:tr>
      <w:tr>
        <w:trPr>
          <w:trHeight w:val="540"/>
        </w:trPr>
        <w:tc>
          <w:tcPr>
            <w:tcW w:w="2538" w:type="dxa"/>
          </w:tcPr>
          <w:p>
            <w:r>
              <w:rPr>
                <w:b/>
                <w:u w:val="single"/>
              </w:rPr>
              <w:t>HEARING DATE</w:t>
            </w:r>
          </w:p>
        </w:tc>
        <w:tc>
          <w:tcPr>
            <w:tcW w:w="7650" w:type="dxa"/>
          </w:tcPr>
          <w:p>
            <w:r>
              <w:t>Tuesday, September 9, 2025</w:t>
              <w:t xml:space="preserve"> at </w:t>
              <w:t>10:30 AM</w:t>
              <w:t xml:space="preserve"> - </w:t>
              <w:t>01:00 PM</w:t>
              <w:t xml:space="preserve">, </w:t>
              <w:t>A-2                                                                                                                                </w:t>
            </w:r>
          </w:p>
        </w:tc>
      </w:tr>
      <w:tr>
        <w:tc>
          <w:tcPr>
            <w:tcW w:w="2538" w:type="dxa"/>
          </w:tcPr>
          <w:p>
            <w:pPr>
              <w:spacing w:after="240"/>
              <w:rPr>
                <w:b/>
              </w:rPr>
            </w:pPr>
            <w:r>
              <w:rPr>
                <w:b/>
                <w:u w:val="single"/>
              </w:rPr>
              <w:t>SIMILAR MATTERS</w:t>
            </w:r>
          </w:p>
        </w:tc>
        <w:tc>
          <w:tcPr>
            <w:tcW w:w="7650" w:type="dxa"/>
          </w:tcPr>
          <w:p>
            <w:pPr>
              <w:pStyle w:val="NormalWeb"/>
              <w:spacing w:line="240" w:lineRule="auto"/>
            </w:pPr>
            <w:r>
              <w:t xml:space="preserve">N/A</w:t>
            </w:r>
          </w:p>
        </w:tc>
      </w:tr>
      <w:tr>
        <w:tc>
          <w:tcPr>
            <w:tcW w:w="10188" w:type="dxa"/>
            <w:gridSpan w:val="2"/>
          </w:tcPr>
          <w:p>
            <w:pPr>
              <w:spacing w:after="240"/>
            </w:pPr>
            <w:r>
              <w:rPr>
                <w:b/>
                <w:u w:val="single"/>
              </w:rPr>
              <w:t>PRIOR HISTORY</w:t>
            </w:r>
          </w:p>
          <w:p>
            <w:pPr>
              <w:pStyle w:val="NormalWeb"/>
              <w:spacing w:line="240" w:lineRule="auto"/>
            </w:pPr>
            <w:r>
              <w:t xml:space="preserve">193rd Session: Favorable Report to Joint Committee on Health Care Financing</w:t>
            </w:r>
          </w:p>
        </w:tc>
      </w:tr>
      <w:tr>
        <w:tc>
          <w:tcPr>
            <w:tcW w:w="10188" w:type="dxa"/>
            <w:gridSpan w:val="2"/>
          </w:tcPr>
          <w:p>
            <w:pPr>
              <w:spacing w:after="240"/>
            </w:pPr>
            <w:r>
              <w:rPr>
                <w:b/>
                <w:u w:val="single"/>
              </w:rPr>
              <w:t>CURRENT LAW</w:t>
            </w:r>
          </w:p>
          <w:p>
            <w:pPr>
              <w:pStyle w:val="NormalWeb"/>
              <w:spacing w:line="240" w:lineRule="auto"/>
            </w:pPr>
            <w:r>
              <w:t xml:space="preserve">Chapter 32A (Contributory Group General or Blanket Insurance for Persons in the Service of the Commonwealth) </w:t>
            </w:r>
          </w:p>
          <w:p>
            <w:pPr>
              <w:pStyle w:val="NormalWeb"/>
              <w:spacing w:line="240" w:lineRule="auto"/>
            </w:pPr>
            <w:r>
              <w:t xml:space="preserve">Chapter 175 (Insurance) </w:t>
            </w:r>
          </w:p>
          <w:p>
            <w:pPr>
              <w:pStyle w:val="NormalWeb"/>
              <w:spacing w:line="240" w:lineRule="auto"/>
            </w:pPr>
            <w:r>
              <w:t xml:space="preserve">Chapter 176A (Non-Profit Hospital Service Corporations)</w:t>
            </w:r>
          </w:p>
          <w:p>
            <w:pPr>
              <w:pStyle w:val="NormalWeb"/>
              <w:spacing w:line="240" w:lineRule="auto"/>
            </w:pPr>
            <w:r>
              <w:t xml:space="preserve">Chapter 176B (Medical Service Corporations)</w:t>
            </w:r>
          </w:p>
          <w:p>
            <w:pPr>
              <w:pStyle w:val="NormalWeb"/>
              <w:spacing w:line="240" w:lineRule="auto"/>
            </w:pPr>
            <w:r>
              <w:t xml:space="preserve">Chapter 176G (Health Maintenance Organizations) </w:t>
            </w:r>
          </w:p>
        </w:tc>
      </w:tr>
      <w:tr>
        <w:tc>
          <w:tcPr>
            <w:tcW w:w="10188" w:type="dxa"/>
            <w:gridSpan w:val="2"/>
          </w:tcPr>
          <w:p>
            <w:pPr>
              <w:spacing w:after="240"/>
              <w:keepNext/>
              <w:keepLines/>
            </w:pPr>
            <w:r>
              <w:rPr>
                <w:b/>
                <w:u w:val="single"/>
              </w:rPr>
              <w:t>SUMMARY</w:t>
            </w:r>
          </w:p>
          <w:p>
            <w:pPr>
              <w:pStyle w:val="NormalWeb"/>
              <w:spacing w:line="240" w:lineRule="auto"/>
            </w:pPr>
            <w:r>
              <w:t xml:space="preserve">This bill proposes to broaden health insurance coverage in Massachusetts by mandating the inclusion of services provided by licensed occupational therapists and occupational therapy assistants within the scope of existing healthcare insurance statutes. </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C286753AD71478301A76834F28F3B" ma:contentTypeVersion="0" ma:contentTypeDescription="Create a new document." ma:contentTypeScope="" ma:versionID="a322917965c2d5cf3b4138d3a1b53e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92F919D-CCB5-4AD1-9CF6-86C1085E2BB2}"/>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