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H.242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to enhance standards of care for those with autism and intellectual and developmental disabilities </w:t>
      </w:r>
    </w:p>
    <w:p w:rsidR="00000000" w:rsidDel="00000000" w:rsidP="00000000" w:rsidRDefault="00000000" w:rsidRPr="00000000" w14:paraId="00000008">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w:t>
      </w:r>
      <w:r w:rsidDel="00000000" w:rsidR="00000000" w:rsidRPr="00000000">
        <w:rPr>
          <w:rFonts w:ascii="Times New Roman" w:cs="Times New Roman" w:eastAsia="Times New Roman" w:hAnsi="Times New Roman"/>
          <w:rtl w:val="0"/>
        </w:rPr>
        <w:t xml:space="preserve"> Rep. Sean Garballey </w:t>
      </w:r>
      <w:r w:rsidDel="00000000" w:rsidR="00000000" w:rsidRPr="00000000">
        <w:rPr>
          <w:rFonts w:ascii="Times New Roman" w:cs="Times New Roman" w:eastAsia="Times New Roman" w:hAnsi="Times New Roman"/>
          <w:i w:val="1"/>
          <w:rtl w:val="0"/>
        </w:rPr>
        <w:t xml:space="preserve">(Arlington)</w:t>
      </w:r>
      <w:r w:rsidDel="00000000" w:rsidR="00000000" w:rsidRPr="00000000">
        <w:rPr>
          <w:rFonts w:ascii="Times New Roman" w:cs="Times New Roman" w:eastAsia="Times New Roman" w:hAnsi="Times New Roman"/>
          <w:rtl w:val="0"/>
        </w:rPr>
        <w:t xml:space="preserve"> and Christine P. Barber </w:t>
      </w:r>
      <w:r w:rsidDel="00000000" w:rsidR="00000000" w:rsidRPr="00000000">
        <w:rPr>
          <w:rFonts w:ascii="Times New Roman" w:cs="Times New Roman" w:eastAsia="Times New Roman" w:hAnsi="Times New Roman"/>
          <w:i w:val="1"/>
          <w:rtl w:val="0"/>
        </w:rPr>
        <w:t xml:space="preserve">(Somerville)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(H.172): Reported favorably; Referred to Health Care Financing, accompanied by S.1401, Recommended ought to pass; Referred to HWM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2021-23 (H.219): Reported favorably; Referred to Health Care Financing; Committee recommended ought to pass; Referred to HWM</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3">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S.149 (Sen. Jason M. Lewis– Identical) </w:t>
      </w:r>
    </w:p>
    <w:p w:rsidR="00000000" w:rsidDel="00000000" w:rsidP="00000000" w:rsidRDefault="00000000" w:rsidRPr="00000000" w14:paraId="00000014">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LAW: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would task the Executive Office of Health and Human Services (EOHHS) with creating a training plan and standards for healthcare providers treating people with intellectual disabilities within one year of the bill’s passage. The plan should include recommendations from the Advisory Committee established in this bill including: (1) continuing education requirements for applicable healthcare providers related to diagnosis, treatment, and care of patients with intellectual and developmental disabilities; (2) implementation of a strategy for the adoption of standards for improving assessment and diagnosis of intellectual and developmental disabilities for patients during routine outpatient primary care examinations; and (3) coordination with applicable state licensure boards for the adoption of appropriate continuing education requirements related to intellectual and developmental disabilities as part of licensure renewals.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six months of the passage of this bill, an Advisory Committee is to be established. The committee would develop recommendations for training and standards as enumerated above. The committee’s members would include: (i) a designee of the Secretary of Health and Human Services; (ii) a designee of the Commissioner of Public Health; (iii) two health care providers with expertise in the diagnosis, treatment, and care of patients with intellectual and developmental disabilities; (iv) two patient advocates or family members of those with intellectual and developmental disabilities; and (iv) five statewide trade organizations that include the Arc of Massachusetts, the Massachusetts Health and Hospital Association, the Massachusetts Medical Society, the Massachusetts Psychiatric Society, and the Massachusetts Psychological Association.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