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H.284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improving front-line service coordinators quality of care </w:t>
      </w:r>
    </w:p>
    <w:p w:rsidR="00000000" w:rsidDel="00000000" w:rsidP="00000000" w:rsidRDefault="00000000" w:rsidRPr="00000000" w14:paraId="00000008">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Margaret R. Scarsdale (</w:t>
      </w:r>
      <w:r w:rsidDel="00000000" w:rsidR="00000000" w:rsidRPr="00000000">
        <w:rPr>
          <w:rFonts w:ascii="Times New Roman" w:cs="Times New Roman" w:eastAsia="Times New Roman" w:hAnsi="Times New Roman"/>
          <w:i w:val="1"/>
          <w:rtl w:val="0"/>
        </w:rPr>
        <w:t xml:space="preserve">Pepperell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September 9, 2025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w:t>
      </w:r>
      <w:r w:rsidDel="00000000" w:rsidR="00000000" w:rsidRPr="00000000">
        <w:rPr>
          <w:rFonts w:ascii="Times New Roman" w:cs="Times New Roman" w:eastAsia="Times New Roman" w:hAnsi="Times New Roman"/>
          <w:rtl w:val="0"/>
        </w:rPr>
        <w:t xml:space="preserve"> November 8, 2025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History: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(H.215): Ordered to a House Study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(H.267): Ordered to a House Study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 (H.164): Ordered to a House Study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Similar Matters:</w:t>
      </w:r>
      <w:r w:rsidDel="00000000" w:rsidR="00000000" w:rsidRPr="00000000">
        <w:rPr>
          <w:rFonts w:ascii="Times New Roman" w:cs="Times New Roman" w:eastAsia="Times New Roman" w:hAnsi="Times New Roman"/>
          <w:rtl w:val="0"/>
        </w:rPr>
        <w:t xml:space="preserve"> None.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5">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LAW: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M.G.L. c. 123B - Mental Retardation: </w:t>
      </w:r>
      <w:r w:rsidDel="00000000" w:rsidR="00000000" w:rsidRPr="00000000">
        <w:rPr>
          <w:rFonts w:ascii="Times New Roman" w:cs="Times New Roman" w:eastAsia="Times New Roman" w:hAnsi="Times New Roman"/>
          <w:rtl w:val="0"/>
        </w:rPr>
        <w:t xml:space="preserve">The Department of Developmental Services is tasked with adopting regulations to establish procedures and professional standards for the reception, examination, treatment, education, restraint, transfer and discharge of persons with an intellectual disability in department facilities including long and short-term residential care, educational services, and preschool clinical services.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SUMMARY: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amends M.G.L. c. 123B by adding a new section requiring the Department of Developmental Services to establish a caseload ratio of 55:1 for Human Service Coordinators A/B and D and 6:1 for Human Service Coordinator C no later than January 1, 2026.</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