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130"/>
        <w:gridCol w:w="7815"/>
      </w:tblGrid>
      <w:tr w:rsidR="6322C386" w:rsidTr="4BDDC354" w14:paraId="6120274E">
        <w:trPr>
          <w:trHeight w:val="1485"/>
        </w:trPr>
        <w:tc>
          <w:tcPr>
            <w:tcW w:w="2130" w:type="dxa"/>
            <w:tcBorders>
              <w:top w:val="nil"/>
              <w:left w:val="nil"/>
              <w:bottom w:val="nil"/>
              <w:right w:val="nil"/>
            </w:tcBorders>
            <w:tcMar>
              <w:left w:w="105" w:type="dxa"/>
              <w:right w:w="105" w:type="dxa"/>
            </w:tcMar>
            <w:vAlign w:val="top"/>
          </w:tcPr>
          <w:p w:rsidR="6322C386" w:rsidP="6322C386" w:rsidRDefault="6322C386" w14:paraId="593B7D31" w14:textId="294BC8C6">
            <w:pPr>
              <w:spacing w:after="0"/>
              <w:rPr>
                <w:rFonts w:ascii="Aptos" w:hAnsi="Aptos" w:eastAsia="Aptos" w:cs="Aptos"/>
                <w:b w:val="0"/>
                <w:bCs w:val="0"/>
                <w:i w:val="0"/>
                <w:iCs w:val="0"/>
                <w:color w:val="000000" w:themeColor="text1" w:themeTint="FF" w:themeShade="FF"/>
                <w:sz w:val="24"/>
                <w:szCs w:val="24"/>
                <w:lang w:val="en-US"/>
              </w:rPr>
            </w:pPr>
            <w:r w:rsidR="6322C386">
              <w:drawing>
                <wp:inline wp14:editId="5CDAE71C" wp14:anchorId="288C76C2">
                  <wp:extent cx="800100" cy="933450"/>
                  <wp:effectExtent l="0" t="0" r="0" b="0"/>
                  <wp:docPr id="56243918" name="" descr="A picture containing text, chain&#10;&#10;AI-generated content may be incorrect., Picture, Picture, Picture, Picture" title=""/>
                  <wp:cNvGraphicFramePr>
                    <a:graphicFrameLocks noChangeAspect="1"/>
                  </wp:cNvGraphicFramePr>
                  <a:graphic>
                    <a:graphicData uri="http://schemas.openxmlformats.org/drawingml/2006/picture">
                      <pic:pic>
                        <pic:nvPicPr>
                          <pic:cNvPr id="0" name=""/>
                          <pic:cNvPicPr/>
                        </pic:nvPicPr>
                        <pic:blipFill>
                          <a:blip r:embed="Rabba58f20e134fac">
                            <a:extLst>
                              <a:ext xmlns:a="http://schemas.openxmlformats.org/drawingml/2006/main" uri="{28A0092B-C50C-407E-A947-70E740481C1C}">
                                <a14:useLocalDpi val="0"/>
                              </a:ext>
                            </a:extLst>
                          </a:blip>
                          <a:stretch>
                            <a:fillRect/>
                          </a:stretch>
                        </pic:blipFill>
                        <pic:spPr>
                          <a:xfrm>
                            <a:off x="0" y="0"/>
                            <a:ext cx="800100" cy="933450"/>
                          </a:xfrm>
                          <a:prstGeom prst="rect">
                            <a:avLst/>
                          </a:prstGeom>
                        </pic:spPr>
                      </pic:pic>
                    </a:graphicData>
                  </a:graphic>
                </wp:inline>
              </w:drawing>
            </w:r>
            <w:r w:rsidRPr="6322C386" w:rsidR="6322C386">
              <w:rPr>
                <w:rFonts w:ascii="Arial" w:hAnsi="Arial" w:eastAsia="Arial" w:cs="Arial"/>
                <w:b w:val="0"/>
                <w:bCs w:val="0"/>
                <w:i w:val="0"/>
                <w:iCs w:val="0"/>
                <w:color w:val="000000" w:themeColor="text1" w:themeTint="FF" w:themeShade="FF"/>
                <w:sz w:val="24"/>
                <w:szCs w:val="24"/>
                <w:lang w:val="en-US"/>
              </w:rPr>
              <w:t> </w:t>
            </w:r>
            <w:r w:rsidRPr="6322C386" w:rsidR="6322C386">
              <w:rPr>
                <w:rFonts w:ascii="Aptos" w:hAnsi="Aptos" w:eastAsia="Aptos" w:cs="Aptos"/>
                <w:b w:val="0"/>
                <w:bCs w:val="0"/>
                <w:i w:val="0"/>
                <w:iCs w:val="0"/>
                <w:color w:val="000000" w:themeColor="text1" w:themeTint="FF" w:themeShade="FF"/>
                <w:sz w:val="24"/>
                <w:szCs w:val="24"/>
                <w:lang w:val="en-US"/>
              </w:rPr>
              <w:t xml:space="preserve"> </w:t>
            </w:r>
          </w:p>
        </w:tc>
        <w:tc>
          <w:tcPr>
            <w:tcW w:w="7815" w:type="dxa"/>
            <w:tcBorders>
              <w:top w:val="nil"/>
              <w:left w:val="nil"/>
              <w:bottom w:val="nil"/>
              <w:right w:val="nil"/>
            </w:tcBorders>
            <w:tcMar>
              <w:left w:w="105" w:type="dxa"/>
              <w:right w:w="105" w:type="dxa"/>
            </w:tcMar>
            <w:vAlign w:val="top"/>
          </w:tcPr>
          <w:p w:rsidR="6322C386" w:rsidP="6322C386" w:rsidRDefault="6322C386" w14:paraId="35684669" w14:textId="554EA73B">
            <w:pPr>
              <w:spacing w:after="0"/>
              <w:jc w:val="right"/>
              <w:rPr>
                <w:rFonts w:ascii="Aptos" w:hAnsi="Aptos" w:eastAsia="Aptos" w:cs="Aptos"/>
                <w:b w:val="0"/>
                <w:bCs w:val="0"/>
                <w:i w:val="0"/>
                <w:iCs w:val="0"/>
                <w:color w:val="000000" w:themeColor="text1" w:themeTint="FF" w:themeShade="FF"/>
                <w:sz w:val="24"/>
                <w:szCs w:val="24"/>
                <w:lang w:val="en-US"/>
              </w:rPr>
            </w:pPr>
            <w:r w:rsidRPr="6322C386" w:rsidR="6322C386">
              <w:rPr>
                <w:rFonts w:ascii="Aptos" w:hAnsi="Aptos" w:eastAsia="Aptos" w:cs="Aptos"/>
                <w:b w:val="0"/>
                <w:bCs w:val="0"/>
                <w:i w:val="0"/>
                <w:iCs w:val="0"/>
                <w:color w:val="000000" w:themeColor="text1" w:themeTint="FF" w:themeShade="FF"/>
                <w:sz w:val="24"/>
                <w:szCs w:val="24"/>
                <w:lang w:val="en-US"/>
              </w:rPr>
              <w:t xml:space="preserve"> </w:t>
            </w:r>
          </w:p>
          <w:p w:rsidR="6322C386" w:rsidP="6322C386" w:rsidRDefault="6322C386" w14:paraId="5A47C0AD" w14:textId="32DA961B">
            <w:pPr>
              <w:spacing w:after="0"/>
              <w:jc w:val="center"/>
              <w:rPr>
                <w:rFonts w:ascii="Old English Text MT" w:hAnsi="Old English Text MT" w:eastAsia="Old English Text MT" w:cs="Old English Text MT"/>
                <w:b w:val="0"/>
                <w:bCs w:val="0"/>
                <w:i w:val="0"/>
                <w:iCs w:val="0"/>
                <w:color w:val="000000" w:themeColor="text1" w:themeTint="FF" w:themeShade="FF"/>
                <w:sz w:val="36"/>
                <w:szCs w:val="36"/>
                <w:lang w:val="en-US"/>
              </w:rPr>
            </w:pPr>
            <w:r w:rsidRPr="6322C386" w:rsidR="6322C386">
              <w:rPr>
                <w:rFonts w:ascii="Old English Text MT" w:hAnsi="Old English Text MT" w:eastAsia="Old English Text MT" w:cs="Old English Text MT"/>
                <w:b w:val="0"/>
                <w:bCs w:val="0"/>
                <w:i w:val="0"/>
                <w:iCs w:val="0"/>
                <w:color w:val="000000" w:themeColor="text1" w:themeTint="FF" w:themeShade="FF"/>
                <w:sz w:val="36"/>
                <w:szCs w:val="36"/>
                <w:lang w:val="en-US"/>
              </w:rPr>
              <w:t>The Commonwealth of Massachusetts</w:t>
            </w:r>
          </w:p>
          <w:p w:rsidR="6322C386" w:rsidP="6322C386" w:rsidRDefault="6322C386" w14:paraId="18A00A02" w14:textId="64339988">
            <w:pPr>
              <w:spacing w:after="0"/>
              <w:jc w:val="center"/>
              <w:rPr>
                <w:rFonts w:ascii="Aptos" w:hAnsi="Aptos" w:eastAsia="Aptos" w:cs="Aptos"/>
                <w:b w:val="0"/>
                <w:bCs w:val="0"/>
                <w:i w:val="0"/>
                <w:iCs w:val="0"/>
                <w:color w:val="000000" w:themeColor="text1" w:themeTint="FF" w:themeShade="FF"/>
                <w:sz w:val="22"/>
                <w:szCs w:val="22"/>
                <w:lang w:val="en-US"/>
              </w:rPr>
            </w:pPr>
            <w:r w:rsidRPr="6322C386" w:rsidR="6322C386">
              <w:rPr>
                <w:rFonts w:ascii="Aptos" w:hAnsi="Aptos" w:eastAsia="Aptos" w:cs="Aptos"/>
                <w:b w:val="0"/>
                <w:bCs w:val="0"/>
                <w:i w:val="0"/>
                <w:iCs w:val="0"/>
                <w:smallCaps w:val="1"/>
                <w:color w:val="000000" w:themeColor="text1" w:themeTint="FF" w:themeShade="FF"/>
                <w:sz w:val="22"/>
                <w:szCs w:val="22"/>
                <w:lang w:val="en-US"/>
              </w:rPr>
              <w:t>Joint Committee on Emergency Preparedness &amp; Management</w:t>
            </w:r>
          </w:p>
          <w:p w:rsidR="6322C386" w:rsidP="6322C386" w:rsidRDefault="6322C386" w14:paraId="2403DC05" w14:textId="4F28F8E2">
            <w:pPr>
              <w:spacing w:after="0"/>
              <w:jc w:val="center"/>
              <w:rPr>
                <w:rFonts w:ascii="Aptos" w:hAnsi="Aptos" w:eastAsia="Aptos" w:cs="Aptos"/>
                <w:b w:val="0"/>
                <w:bCs w:val="0"/>
                <w:i w:val="0"/>
                <w:iCs w:val="0"/>
                <w:color w:val="000000" w:themeColor="text1" w:themeTint="FF" w:themeShade="FF"/>
                <w:sz w:val="22"/>
                <w:szCs w:val="22"/>
                <w:lang w:val="en-US"/>
              </w:rPr>
            </w:pPr>
            <w:r w:rsidRPr="6322C386" w:rsidR="6322C386">
              <w:rPr>
                <w:rFonts w:ascii="Aptos" w:hAnsi="Aptos" w:eastAsia="Aptos" w:cs="Aptos"/>
                <w:b w:val="0"/>
                <w:bCs w:val="0"/>
                <w:i w:val="0"/>
                <w:iCs w:val="0"/>
                <w:smallCaps w:val="1"/>
                <w:color w:val="000000" w:themeColor="text1" w:themeTint="FF" w:themeShade="FF"/>
                <w:sz w:val="22"/>
                <w:szCs w:val="22"/>
                <w:lang w:val="en-US"/>
              </w:rPr>
              <w:t>State House, Boston MA 02133</w:t>
            </w:r>
          </w:p>
          <w:p w:rsidR="6322C386" w:rsidP="6322C386" w:rsidRDefault="6322C386" w14:paraId="7B7EF787" w14:textId="7F6BF37B">
            <w:pPr>
              <w:spacing w:after="0"/>
              <w:rPr>
                <w:rFonts w:ascii="Calibri" w:hAnsi="Calibri" w:eastAsia="Calibri" w:cs="Calibri"/>
                <w:b w:val="0"/>
                <w:bCs w:val="0"/>
                <w:i w:val="0"/>
                <w:iCs w:val="0"/>
                <w:sz w:val="22"/>
                <w:szCs w:val="22"/>
                <w:lang w:val="en-US"/>
              </w:rPr>
            </w:pPr>
          </w:p>
        </w:tc>
      </w:tr>
    </w:tbl>
    <w:p xmlns:wp14="http://schemas.microsoft.com/office/word/2010/wordml" w:rsidP="4BDDC354" wp14:paraId="10A73327" wp14:textId="64A7F6F7">
      <w:pPr>
        <w:pStyle w:val="Normal"/>
        <w:bidi w:val="0"/>
        <w:spacing w:before="0" w:beforeAutospacing="off" w:after="120" w:afterAutospacing="off" w:line="278"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10A194FE">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p>
    <w:p xmlns:wp14="http://schemas.microsoft.com/office/word/2010/wordml" w:rsidP="4BDDC354" wp14:paraId="7E4E682D" wp14:textId="393091D4">
      <w:pPr>
        <w:shd w:val="clear" w:color="auto" w:fill="FFFFFF" w:themeFill="background1"/>
        <w:spacing w:before="0" w:beforeAutospacing="off" w:after="0" w:afterAutospacing="off" w:line="278" w:lineRule="auto"/>
        <w:jc w:val="center"/>
        <w:rPr>
          <w:rFonts w:ascii="Times" w:hAnsi="Times" w:eastAsia="Times" w:cs="Times"/>
          <w:b w:val="1"/>
          <w:bCs w:val="1"/>
          <w:noProof w:val="0"/>
          <w:color w:val="000000" w:themeColor="text1" w:themeTint="FF" w:themeShade="FF"/>
          <w:sz w:val="24"/>
          <w:szCs w:val="24"/>
          <w:lang w:val="en-US"/>
        </w:rPr>
      </w:pPr>
    </w:p>
    <w:p xmlns:wp14="http://schemas.microsoft.com/office/word/2010/wordml" w:rsidP="30E47A9F" wp14:paraId="7ED68C64" wp14:textId="69D1CB12">
      <w:pPr>
        <w:shd w:val="clear" w:color="auto" w:fill="FFFFFF" w:themeFill="background1"/>
        <w:spacing w:before="0" w:beforeAutospacing="off" w:after="0" w:afterAutospacing="off" w:line="278" w:lineRule="auto"/>
        <w:jc w:val="center"/>
        <w:rPr>
          <w:rFonts w:ascii="Times" w:hAnsi="Times" w:eastAsia="Times" w:cs="Times"/>
          <w:b w:val="1"/>
          <w:bCs w:val="1"/>
          <w:noProof w:val="0"/>
          <w:color w:val="000000" w:themeColor="text1" w:themeTint="FF" w:themeShade="FF"/>
          <w:sz w:val="24"/>
          <w:szCs w:val="24"/>
          <w:lang w:val="en-US"/>
        </w:rPr>
      </w:pPr>
      <w:r w:rsidRPr="4BDDC354" w:rsidR="10A194FE">
        <w:rPr>
          <w:rFonts w:ascii="Times" w:hAnsi="Times" w:eastAsia="Times" w:cs="Times"/>
          <w:b w:val="1"/>
          <w:bCs w:val="1"/>
          <w:noProof w:val="0"/>
          <w:color w:val="000000" w:themeColor="text1" w:themeTint="FF" w:themeShade="FF"/>
          <w:sz w:val="24"/>
          <w:szCs w:val="24"/>
          <w:lang w:val="en-US"/>
        </w:rPr>
        <w:t>Public Hearing #1</w:t>
      </w:r>
    </w:p>
    <w:p xmlns:wp14="http://schemas.microsoft.com/office/word/2010/wordml" w:rsidP="30E47A9F" wp14:paraId="338DC9C7" wp14:textId="17D21E03">
      <w:pPr>
        <w:shd w:val="clear" w:color="auto" w:fill="FFFFFF" w:themeFill="background1"/>
        <w:spacing w:before="0" w:beforeAutospacing="off" w:after="0" w:afterAutospacing="off" w:line="278" w:lineRule="auto"/>
        <w:jc w:val="center"/>
        <w:rPr>
          <w:rFonts w:ascii="Times" w:hAnsi="Times" w:eastAsia="Times" w:cs="Times"/>
          <w:noProof w:val="0"/>
          <w:color w:val="000000" w:themeColor="text1" w:themeTint="FF" w:themeShade="FF"/>
          <w:sz w:val="24"/>
          <w:szCs w:val="24"/>
          <w:lang w:val="en-US"/>
        </w:rPr>
      </w:pPr>
      <w:r w:rsidRPr="6322C386" w:rsidR="10A194FE">
        <w:rPr>
          <w:rFonts w:ascii="Times" w:hAnsi="Times" w:eastAsia="Times" w:cs="Times"/>
          <w:b w:val="1"/>
          <w:bCs w:val="1"/>
          <w:noProof w:val="0"/>
          <w:color w:val="000000" w:themeColor="text1" w:themeTint="FF" w:themeShade="FF"/>
          <w:sz w:val="24"/>
          <w:szCs w:val="24"/>
          <w:lang w:val="en-US"/>
        </w:rPr>
        <w:t xml:space="preserve">Date: </w:t>
      </w:r>
      <w:r w:rsidRPr="6322C386" w:rsidR="10A194FE">
        <w:rPr>
          <w:rFonts w:ascii="Times" w:hAnsi="Times" w:eastAsia="Times" w:cs="Times"/>
          <w:noProof w:val="0"/>
          <w:color w:val="000000" w:themeColor="text1" w:themeTint="FF" w:themeShade="FF"/>
          <w:sz w:val="24"/>
          <w:szCs w:val="24"/>
          <w:lang w:val="en-US"/>
        </w:rPr>
        <w:t>Wednesday, October 22</w:t>
      </w:r>
      <w:r w:rsidRPr="6322C386" w:rsidR="10A194FE">
        <w:rPr>
          <w:rFonts w:ascii="Times" w:hAnsi="Times" w:eastAsia="Times" w:cs="Times"/>
          <w:noProof w:val="0"/>
          <w:color w:val="000000" w:themeColor="text1" w:themeTint="FF" w:themeShade="FF"/>
          <w:sz w:val="24"/>
          <w:szCs w:val="24"/>
          <w:vertAlign w:val="superscript"/>
          <w:lang w:val="en-US"/>
        </w:rPr>
        <w:t>nd</w:t>
      </w:r>
      <w:r w:rsidRPr="6322C386" w:rsidR="10A194FE">
        <w:rPr>
          <w:rFonts w:ascii="Times" w:hAnsi="Times" w:eastAsia="Times" w:cs="Times"/>
          <w:noProof w:val="0"/>
          <w:color w:val="000000" w:themeColor="text1" w:themeTint="FF" w:themeShade="FF"/>
          <w:sz w:val="24"/>
          <w:szCs w:val="24"/>
          <w:lang w:val="en-US"/>
        </w:rPr>
        <w:t xml:space="preserve">, 2025 </w:t>
      </w:r>
    </w:p>
    <w:p xmlns:wp14="http://schemas.microsoft.com/office/word/2010/wordml" w:rsidP="30E47A9F" wp14:paraId="19FB31ED" wp14:textId="37D7B380">
      <w:pPr>
        <w:shd w:val="clear" w:color="auto" w:fill="FFFFFF" w:themeFill="background1"/>
        <w:spacing w:before="0" w:beforeAutospacing="off" w:after="0" w:afterAutospacing="off" w:line="278" w:lineRule="auto"/>
        <w:jc w:val="center"/>
        <w:rPr>
          <w:rFonts w:ascii="Times" w:hAnsi="Times" w:eastAsia="Times" w:cs="Times"/>
          <w:noProof w:val="0"/>
          <w:color w:val="000000" w:themeColor="text1" w:themeTint="FF" w:themeShade="FF"/>
          <w:sz w:val="24"/>
          <w:szCs w:val="24"/>
          <w:lang w:val="en-US"/>
        </w:rPr>
      </w:pPr>
      <w:r w:rsidRPr="30E47A9F" w:rsidR="10A194FE">
        <w:rPr>
          <w:rFonts w:ascii="Times" w:hAnsi="Times" w:eastAsia="Times" w:cs="Times"/>
          <w:b w:val="1"/>
          <w:bCs w:val="1"/>
          <w:noProof w:val="0"/>
          <w:color w:val="000000" w:themeColor="text1" w:themeTint="FF" w:themeShade="FF"/>
          <w:sz w:val="24"/>
          <w:szCs w:val="24"/>
          <w:lang w:val="en-US"/>
        </w:rPr>
        <w:t xml:space="preserve">Time: </w:t>
      </w:r>
      <w:r w:rsidRPr="30E47A9F" w:rsidR="10A194FE">
        <w:rPr>
          <w:rFonts w:ascii="Times" w:hAnsi="Times" w:eastAsia="Times" w:cs="Times"/>
          <w:noProof w:val="0"/>
          <w:color w:val="000000" w:themeColor="text1" w:themeTint="FF" w:themeShade="FF"/>
          <w:sz w:val="24"/>
          <w:szCs w:val="24"/>
          <w:lang w:val="en-US"/>
        </w:rPr>
        <w:t xml:space="preserve">1:00 PM-4:00 PM </w:t>
      </w:r>
    </w:p>
    <w:p xmlns:wp14="http://schemas.microsoft.com/office/word/2010/wordml" w:rsidP="30E47A9F" wp14:paraId="5B25A916" wp14:textId="416A32C4">
      <w:pPr>
        <w:shd w:val="clear" w:color="auto" w:fill="FFFFFF" w:themeFill="background1"/>
        <w:spacing w:before="0" w:beforeAutospacing="off" w:after="0" w:afterAutospacing="off" w:line="278" w:lineRule="auto"/>
        <w:jc w:val="center"/>
        <w:rPr>
          <w:rFonts w:ascii="Times" w:hAnsi="Times" w:eastAsia="Times" w:cs="Times"/>
          <w:noProof w:val="0"/>
          <w:color w:val="000000" w:themeColor="text1" w:themeTint="FF" w:themeShade="FF"/>
          <w:sz w:val="24"/>
          <w:szCs w:val="24"/>
          <w:lang w:val="en-US"/>
        </w:rPr>
      </w:pPr>
      <w:r w:rsidRPr="30E47A9F" w:rsidR="10A194FE">
        <w:rPr>
          <w:rFonts w:ascii="Times" w:hAnsi="Times" w:eastAsia="Times" w:cs="Times"/>
          <w:b w:val="1"/>
          <w:bCs w:val="1"/>
          <w:noProof w:val="0"/>
          <w:color w:val="000000" w:themeColor="text1" w:themeTint="FF" w:themeShade="FF"/>
          <w:sz w:val="24"/>
          <w:szCs w:val="24"/>
          <w:lang w:val="en-US"/>
        </w:rPr>
        <w:t xml:space="preserve">Location: </w:t>
      </w:r>
      <w:r w:rsidRPr="30E47A9F" w:rsidR="10A194FE">
        <w:rPr>
          <w:rFonts w:ascii="Times" w:hAnsi="Times" w:eastAsia="Times" w:cs="Times"/>
          <w:noProof w:val="0"/>
          <w:color w:val="000000" w:themeColor="text1" w:themeTint="FF" w:themeShade="FF"/>
          <w:sz w:val="24"/>
          <w:szCs w:val="24"/>
          <w:lang w:val="en-US"/>
        </w:rPr>
        <w:t>A-2 and Virtual</w:t>
      </w:r>
    </w:p>
    <w:p xmlns:wp14="http://schemas.microsoft.com/office/word/2010/wordml" w:rsidP="30E47A9F" wp14:paraId="1900B80C" wp14:textId="0B30F38B">
      <w:pPr>
        <w:shd w:val="clear" w:color="auto" w:fill="FFFFFF" w:themeFill="background1"/>
        <w:spacing w:before="0" w:beforeAutospacing="off" w:after="0" w:afterAutospacing="off" w:line="278" w:lineRule="auto"/>
        <w:rPr>
          <w:rFonts w:ascii="Times" w:hAnsi="Times" w:eastAsia="Times" w:cs="Times"/>
          <w:noProof w:val="0"/>
          <w:color w:val="000000" w:themeColor="text1" w:themeTint="FF" w:themeShade="FF"/>
          <w:sz w:val="24"/>
          <w:szCs w:val="24"/>
          <w:lang w:val="en-US"/>
        </w:rPr>
      </w:pPr>
      <w:r w:rsidRPr="30E47A9F" w:rsidR="10A194FE">
        <w:rPr>
          <w:rFonts w:ascii="Times" w:hAnsi="Times" w:eastAsia="Times" w:cs="Times"/>
          <w:b w:val="1"/>
          <w:bCs w:val="1"/>
          <w:noProof w:val="0"/>
          <w:color w:val="000000" w:themeColor="text1" w:themeTint="FF" w:themeShade="FF"/>
          <w:sz w:val="24"/>
          <w:szCs w:val="24"/>
          <w:lang w:val="en-US"/>
        </w:rPr>
        <w:t xml:space="preserve"> </w:t>
      </w:r>
      <w:r w:rsidRPr="30E47A9F" w:rsidR="10A194FE">
        <w:rPr>
          <w:rFonts w:ascii="Times" w:hAnsi="Times" w:eastAsia="Times" w:cs="Times"/>
          <w:noProof w:val="0"/>
          <w:color w:val="000000" w:themeColor="text1" w:themeTint="FF" w:themeShade="FF"/>
          <w:sz w:val="24"/>
          <w:szCs w:val="24"/>
          <w:lang w:val="en-US"/>
        </w:rPr>
        <w:t xml:space="preserve">  </w:t>
      </w:r>
    </w:p>
    <w:p xmlns:wp14="http://schemas.microsoft.com/office/word/2010/wordml" w:rsidP="30E47A9F" wp14:paraId="01BE5CB4" wp14:textId="6A10204E">
      <w:pPr>
        <w:shd w:val="clear" w:color="auto" w:fill="FFFFFF" w:themeFill="background1"/>
        <w:spacing w:before="0" w:beforeAutospacing="off" w:after="0" w:afterAutospacing="off" w:line="278" w:lineRule="auto"/>
        <w:rPr>
          <w:rFonts w:ascii="Times" w:hAnsi="Times" w:eastAsia="Times" w:cs="Times"/>
          <w:noProof w:val="0"/>
          <w:color w:val="000000" w:themeColor="text1" w:themeTint="FF" w:themeShade="FF"/>
          <w:sz w:val="24"/>
          <w:szCs w:val="24"/>
          <w:lang w:val="en-US"/>
        </w:rPr>
      </w:pPr>
      <w:r w:rsidRPr="30E47A9F" w:rsidR="10A194FE">
        <w:rPr>
          <w:rFonts w:ascii="Times" w:hAnsi="Times" w:eastAsia="Times" w:cs="Times"/>
          <w:noProof w:val="0"/>
          <w:color w:val="000000" w:themeColor="text1" w:themeTint="FF" w:themeShade="FF"/>
          <w:sz w:val="24"/>
          <w:szCs w:val="24"/>
          <w:lang w:val="en-US"/>
        </w:rPr>
        <w:t xml:space="preserve">The Joint Committee on Emergency Preparedness and Management will hold a hybrid public hearing to </w:t>
      </w:r>
      <w:r w:rsidRPr="30E47A9F" w:rsidR="10A194FE">
        <w:rPr>
          <w:rFonts w:ascii="Times" w:hAnsi="Times" w:eastAsia="Times" w:cs="Times"/>
          <w:noProof w:val="0"/>
          <w:color w:val="000000" w:themeColor="text1" w:themeTint="FF" w:themeShade="FF"/>
          <w:sz w:val="24"/>
          <w:szCs w:val="24"/>
          <w:lang w:val="en-US"/>
        </w:rPr>
        <w:t>solicit</w:t>
      </w:r>
      <w:r w:rsidRPr="30E47A9F" w:rsidR="10A194FE">
        <w:rPr>
          <w:rFonts w:ascii="Times" w:hAnsi="Times" w:eastAsia="Times" w:cs="Times"/>
          <w:noProof w:val="0"/>
          <w:color w:val="000000" w:themeColor="text1" w:themeTint="FF" w:themeShade="FF"/>
          <w:sz w:val="24"/>
          <w:szCs w:val="24"/>
          <w:lang w:val="en-US"/>
        </w:rPr>
        <w:t xml:space="preserve"> written and oral testimony, in-person and remotely on the following bills:</w:t>
      </w:r>
    </w:p>
    <w:p xmlns:wp14="http://schemas.microsoft.com/office/word/2010/wordml" w:rsidP="30E47A9F" wp14:paraId="2CE2BFD2" wp14:textId="09952A7C">
      <w:pPr>
        <w:shd w:val="clear" w:color="auto" w:fill="FFFFFF" w:themeFill="background1"/>
        <w:spacing w:before="0" w:beforeAutospacing="off" w:after="0" w:afterAutospacing="off" w:line="278" w:lineRule="auto"/>
        <w:rPr>
          <w:rFonts w:ascii="Times" w:hAnsi="Times" w:eastAsia="Times" w:cs="Times"/>
          <w:noProof w:val="0"/>
          <w:color w:val="000000" w:themeColor="text1" w:themeTint="FF" w:themeShade="FF"/>
          <w:sz w:val="24"/>
          <w:szCs w:val="24"/>
          <w:lang w:val="en-US"/>
        </w:rPr>
      </w:pPr>
      <w:r w:rsidRPr="30E47A9F" w:rsidR="10A194FE">
        <w:rPr>
          <w:rFonts w:ascii="Times" w:hAnsi="Times" w:eastAsia="Times" w:cs="Times"/>
          <w:noProof w:val="0"/>
          <w:color w:val="000000" w:themeColor="text1" w:themeTint="FF" w:themeShade="FF"/>
          <w:sz w:val="24"/>
          <w:szCs w:val="24"/>
          <w:lang w:val="en-US"/>
        </w:rPr>
        <w:t xml:space="preserve"> </w:t>
      </w:r>
    </w:p>
    <w:tbl>
      <w:tblPr>
        <w:tblStyle w:val="TableGrid"/>
        <w:bidiVisual w:val="0"/>
        <w:tblW w:w="9491" w:type="dxa"/>
        <w:tblLayout w:type="fixed"/>
        <w:tblLook w:val="06A0" w:firstRow="1" w:lastRow="0" w:firstColumn="1" w:lastColumn="0" w:noHBand="1" w:noVBand="1"/>
      </w:tblPr>
      <w:tblGrid>
        <w:gridCol w:w="1725"/>
        <w:gridCol w:w="2246"/>
        <w:gridCol w:w="5520"/>
      </w:tblGrid>
      <w:tr w:rsidR="30E47A9F" w:rsidTr="6F23AFDD" w14:paraId="0A0E8F07">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1A983" w:themeFill="accent2" w:themeFillTint="99"/>
            <w:tcMar>
              <w:left w:w="108" w:type="dxa"/>
              <w:right w:w="108" w:type="dxa"/>
            </w:tcMar>
            <w:vAlign w:val="top"/>
          </w:tcPr>
          <w:p w:rsidR="30E47A9F" w:rsidP="4BDDC354" w:rsidRDefault="30E47A9F" w14:paraId="16DA4C38" w14:textId="531B83B0">
            <w:pPr>
              <w:spacing w:before="0" w:beforeAutospacing="off" w:after="0" w:afterAutospacing="off"/>
              <w:jc w:val="center"/>
              <w:rPr>
                <w:rFonts w:ascii="Times" w:hAnsi="Times" w:eastAsia="Times" w:cs="Times"/>
                <w:b w:val="1"/>
                <w:bCs w:val="1"/>
                <w:color w:val="000000" w:themeColor="text1" w:themeTint="FF" w:themeShade="FF"/>
                <w:sz w:val="24"/>
                <w:szCs w:val="24"/>
              </w:rPr>
            </w:pPr>
            <w:r w:rsidRPr="4BDDC354" w:rsidR="30E47A9F">
              <w:rPr>
                <w:rFonts w:ascii="Times" w:hAnsi="Times" w:eastAsia="Times" w:cs="Times"/>
                <w:b w:val="1"/>
                <w:bCs w:val="1"/>
                <w:color w:val="000000" w:themeColor="text1" w:themeTint="FF" w:themeShade="FF"/>
                <w:sz w:val="24"/>
                <w:szCs w:val="24"/>
              </w:rPr>
              <w:t>Bill Number</w:t>
            </w:r>
          </w:p>
        </w:tc>
        <w:tc>
          <w:tcPr>
            <w:tcW w:w="2246" w:type="dxa"/>
            <w:tcBorders>
              <w:top w:val="single" w:color="000000" w:themeColor="text1" w:sz="8"/>
              <w:left w:val="single" w:color="000000" w:themeColor="text1" w:sz="8"/>
              <w:bottom w:val="single" w:color="000000" w:themeColor="text1" w:sz="8"/>
              <w:right w:val="single" w:color="000000" w:themeColor="text1" w:sz="8"/>
            </w:tcBorders>
            <w:shd w:val="clear" w:color="auto" w:fill="F1A983" w:themeFill="accent2" w:themeFillTint="99"/>
            <w:tcMar>
              <w:left w:w="108" w:type="dxa"/>
              <w:right w:w="108" w:type="dxa"/>
            </w:tcMar>
            <w:vAlign w:val="top"/>
          </w:tcPr>
          <w:p w:rsidR="30E47A9F" w:rsidP="4BDDC354" w:rsidRDefault="30E47A9F" w14:paraId="6CECE341" w14:textId="75B32F19">
            <w:pPr>
              <w:spacing w:before="0" w:beforeAutospacing="off" w:after="0" w:afterAutospacing="off"/>
              <w:jc w:val="center"/>
              <w:rPr>
                <w:rFonts w:ascii="Times" w:hAnsi="Times" w:eastAsia="Times" w:cs="Times"/>
                <w:b w:val="1"/>
                <w:bCs w:val="1"/>
                <w:color w:val="000000" w:themeColor="text1" w:themeTint="FF" w:themeShade="FF"/>
                <w:sz w:val="24"/>
                <w:szCs w:val="24"/>
              </w:rPr>
            </w:pPr>
            <w:r w:rsidRPr="4BDDC354" w:rsidR="30E47A9F">
              <w:rPr>
                <w:rFonts w:ascii="Times" w:hAnsi="Times" w:eastAsia="Times" w:cs="Times"/>
                <w:b w:val="1"/>
                <w:bCs w:val="1"/>
                <w:color w:val="000000" w:themeColor="text1" w:themeTint="FF" w:themeShade="FF"/>
                <w:sz w:val="24"/>
                <w:szCs w:val="24"/>
              </w:rPr>
              <w:t>Sponsor</w:t>
            </w:r>
          </w:p>
        </w:tc>
        <w:tc>
          <w:tcPr>
            <w:tcW w:w="5520" w:type="dxa"/>
            <w:tcBorders>
              <w:top w:val="single" w:color="000000" w:themeColor="text1" w:sz="8"/>
              <w:left w:val="single" w:color="000000" w:themeColor="text1" w:sz="8"/>
              <w:bottom w:val="single" w:color="000000" w:themeColor="text1" w:sz="8"/>
              <w:right w:val="single" w:color="000000" w:themeColor="text1" w:sz="8"/>
            </w:tcBorders>
            <w:shd w:val="clear" w:color="auto" w:fill="F1A983" w:themeFill="accent2" w:themeFillTint="99"/>
            <w:tcMar>
              <w:left w:w="108" w:type="dxa"/>
              <w:right w:w="108" w:type="dxa"/>
            </w:tcMar>
            <w:vAlign w:val="top"/>
          </w:tcPr>
          <w:p w:rsidR="30E47A9F" w:rsidP="4BDDC354" w:rsidRDefault="30E47A9F" w14:paraId="67DE4789" w14:textId="5D89913D">
            <w:pPr>
              <w:spacing w:before="0" w:beforeAutospacing="off" w:after="0" w:afterAutospacing="off"/>
              <w:jc w:val="center"/>
              <w:rPr>
                <w:rFonts w:ascii="Times" w:hAnsi="Times" w:eastAsia="Times" w:cs="Times"/>
                <w:b w:val="1"/>
                <w:bCs w:val="1"/>
                <w:color w:val="000000" w:themeColor="text1" w:themeTint="FF" w:themeShade="FF"/>
                <w:sz w:val="24"/>
                <w:szCs w:val="24"/>
              </w:rPr>
            </w:pPr>
            <w:r w:rsidRPr="4BDDC354" w:rsidR="30E47A9F">
              <w:rPr>
                <w:rFonts w:ascii="Times" w:hAnsi="Times" w:eastAsia="Times" w:cs="Times"/>
                <w:b w:val="1"/>
                <w:bCs w:val="1"/>
                <w:color w:val="000000" w:themeColor="text1" w:themeTint="FF" w:themeShade="FF"/>
                <w:sz w:val="24"/>
                <w:szCs w:val="24"/>
              </w:rPr>
              <w:t>Title</w:t>
            </w:r>
          </w:p>
        </w:tc>
      </w:tr>
      <w:tr w:rsidR="30E47A9F" w:rsidTr="6F23AFDD" w14:paraId="5647D6AC">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16D9A78A" w14:textId="6B99F698">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H</w:t>
            </w:r>
            <w:r w:rsidRPr="4BDDC354" w:rsidR="4FE524CB">
              <w:rPr>
                <w:rFonts w:ascii="Times" w:hAnsi="Times" w:eastAsia="Times" w:cs="Times"/>
                <w:color w:val="000000" w:themeColor="text1" w:themeTint="FF" w:themeShade="FF"/>
                <w:sz w:val="24"/>
                <w:szCs w:val="24"/>
              </w:rPr>
              <w:t>883</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129CC5DA" w14:textId="3D05729E">
            <w:pPr>
              <w:spacing w:before="0" w:beforeAutospacing="off" w:after="0" w:afterAutospacing="off"/>
              <w:jc w:val="center"/>
              <w:rPr>
                <w:rFonts w:ascii="Times" w:hAnsi="Times" w:eastAsia="Times" w:cs="Times"/>
                <w:sz w:val="24"/>
                <w:szCs w:val="24"/>
              </w:rPr>
            </w:pPr>
            <w:r w:rsidRPr="4BDDC354" w:rsidR="46E70ACC">
              <w:rPr>
                <w:rFonts w:ascii="Times" w:hAnsi="Times" w:eastAsia="Times" w:cs="Times"/>
                <w:sz w:val="24"/>
                <w:szCs w:val="24"/>
              </w:rPr>
              <w:t>Frost, Paul K</w:t>
            </w:r>
            <w:r w:rsidRPr="4BDDC354" w:rsidR="276D68A6">
              <w:rPr>
                <w:rFonts w:ascii="Times" w:hAnsi="Times" w:eastAsia="Times" w:cs="Times"/>
                <w:sz w:val="24"/>
                <w:szCs w:val="24"/>
              </w:rPr>
              <w:t>.</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5CBF26F3" w14:textId="09D843CE">
            <w:pPr>
              <w:spacing w:before="0" w:beforeAutospacing="off" w:after="0" w:afterAutospacing="off"/>
              <w:jc w:val="center"/>
              <w:rPr>
                <w:rFonts w:ascii="Times" w:hAnsi="Times" w:eastAsia="Times" w:cs="Times"/>
                <w:sz w:val="24"/>
                <w:szCs w:val="24"/>
              </w:rPr>
            </w:pPr>
            <w:r w:rsidRPr="4BDDC354" w:rsidR="163B6BD1">
              <w:rPr>
                <w:rFonts w:ascii="Times" w:hAnsi="Times" w:eastAsia="Times" w:cs="Times"/>
                <w:sz w:val="24"/>
                <w:szCs w:val="24"/>
              </w:rPr>
              <w:t xml:space="preserve">An Act </w:t>
            </w:r>
            <w:r w:rsidRPr="4BDDC354" w:rsidR="163B6BD1">
              <w:rPr>
                <w:rFonts w:ascii="Times" w:hAnsi="Times" w:eastAsia="Times" w:cs="Times"/>
                <w:sz w:val="24"/>
                <w:szCs w:val="24"/>
              </w:rPr>
              <w:t>relative</w:t>
            </w:r>
            <w:r w:rsidRPr="4BDDC354" w:rsidR="163B6BD1">
              <w:rPr>
                <w:rFonts w:ascii="Times" w:hAnsi="Times" w:eastAsia="Times" w:cs="Times"/>
                <w:sz w:val="24"/>
                <w:szCs w:val="24"/>
              </w:rPr>
              <w:t xml:space="preserve"> to an emergency preparedness instructional awareness program </w:t>
            </w:r>
          </w:p>
        </w:tc>
      </w:tr>
      <w:tr w:rsidR="30E47A9F" w:rsidTr="6F23AFDD" w14:paraId="02898EBE">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594B89C4" w14:textId="5BD09211">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H</w:t>
            </w:r>
            <w:r w:rsidRPr="4BDDC354" w:rsidR="4E76E8BA">
              <w:rPr>
                <w:rFonts w:ascii="Times" w:hAnsi="Times" w:eastAsia="Times" w:cs="Times"/>
                <w:color w:val="000000" w:themeColor="text1" w:themeTint="FF" w:themeShade="FF"/>
                <w:sz w:val="24"/>
                <w:szCs w:val="24"/>
              </w:rPr>
              <w:t>88</w:t>
            </w:r>
            <w:r w:rsidRPr="4BDDC354" w:rsidR="3F583B61">
              <w:rPr>
                <w:rFonts w:ascii="Times" w:hAnsi="Times" w:eastAsia="Times" w:cs="Times"/>
                <w:color w:val="000000" w:themeColor="text1" w:themeTint="FF" w:themeShade="FF"/>
                <w:sz w:val="24"/>
                <w:szCs w:val="24"/>
              </w:rPr>
              <w:t>4</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53DF0D0D" w14:textId="4D5B898D">
            <w:pPr>
              <w:spacing w:before="0" w:beforeAutospacing="off" w:after="0" w:afterAutospacing="off"/>
              <w:jc w:val="center"/>
              <w:rPr>
                <w:rFonts w:ascii="Times" w:hAnsi="Times" w:eastAsia="Times" w:cs="Times"/>
                <w:sz w:val="24"/>
                <w:szCs w:val="24"/>
              </w:rPr>
            </w:pPr>
            <w:r w:rsidRPr="4BDDC354" w:rsidR="2A49102B">
              <w:rPr>
                <w:rFonts w:ascii="Times" w:hAnsi="Times" w:eastAsia="Times" w:cs="Times"/>
                <w:sz w:val="24"/>
                <w:szCs w:val="24"/>
              </w:rPr>
              <w:t>Haggerty, Richard M.</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21CD24DD" w14:textId="7F1492C9">
            <w:pPr>
              <w:spacing w:before="0" w:beforeAutospacing="off" w:after="0" w:afterAutospacing="off"/>
              <w:jc w:val="center"/>
              <w:rPr>
                <w:rFonts w:ascii="Times" w:hAnsi="Times" w:eastAsia="Times" w:cs="Times"/>
                <w:sz w:val="24"/>
                <w:szCs w:val="24"/>
              </w:rPr>
            </w:pPr>
            <w:r w:rsidRPr="4BDDC354" w:rsidR="30E47A9F">
              <w:rPr>
                <w:rFonts w:ascii="Times" w:hAnsi="Times" w:eastAsia="Times" w:cs="Times"/>
                <w:sz w:val="24"/>
                <w:szCs w:val="24"/>
              </w:rPr>
              <w:t>An Act to strengthen the Commonwealth's strategic preparedness stockpiles</w:t>
            </w:r>
          </w:p>
        </w:tc>
      </w:tr>
      <w:tr w:rsidR="30E47A9F" w:rsidTr="6F23AFDD" w14:paraId="2F9714F7">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64EF9D6E" w14:textId="11AE75D2">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H88</w:t>
            </w:r>
            <w:r w:rsidRPr="4BDDC354" w:rsidR="535FB111">
              <w:rPr>
                <w:rFonts w:ascii="Times" w:hAnsi="Times" w:eastAsia="Times" w:cs="Times"/>
                <w:color w:val="000000" w:themeColor="text1" w:themeTint="FF" w:themeShade="FF"/>
                <w:sz w:val="24"/>
                <w:szCs w:val="24"/>
              </w:rPr>
              <w:t>5</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7F4276C2" w14:textId="3099DECE">
            <w:pPr>
              <w:spacing w:before="0" w:beforeAutospacing="off" w:after="0" w:afterAutospacing="off"/>
              <w:jc w:val="center"/>
              <w:rPr>
                <w:rFonts w:ascii="Times" w:hAnsi="Times" w:eastAsia="Times" w:cs="Times"/>
                <w:sz w:val="24"/>
                <w:szCs w:val="24"/>
              </w:rPr>
            </w:pPr>
            <w:r w:rsidRPr="4BDDC354" w:rsidR="2A2393E0">
              <w:rPr>
                <w:rFonts w:ascii="Times" w:hAnsi="Times" w:eastAsia="Times" w:cs="Times"/>
                <w:sz w:val="24"/>
                <w:szCs w:val="24"/>
              </w:rPr>
              <w:t>Vieira, David T</w:t>
            </w:r>
            <w:r w:rsidRPr="4BDDC354" w:rsidR="14F67E94">
              <w:rPr>
                <w:rFonts w:ascii="Times" w:hAnsi="Times" w:eastAsia="Times" w:cs="Times"/>
                <w:sz w:val="24"/>
                <w:szCs w:val="24"/>
              </w:rPr>
              <w:t>.</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4AC50C7E" w14:textId="18A97404">
            <w:pPr>
              <w:spacing w:before="0" w:beforeAutospacing="off" w:after="0" w:afterAutospacing="off"/>
              <w:jc w:val="center"/>
              <w:rPr>
                <w:rFonts w:ascii="Times" w:hAnsi="Times" w:eastAsia="Times" w:cs="Times"/>
                <w:sz w:val="24"/>
                <w:szCs w:val="24"/>
              </w:rPr>
            </w:pPr>
            <w:r w:rsidRPr="6F23AFDD" w:rsidR="6611382F">
              <w:rPr>
                <w:rFonts w:ascii="Times" w:hAnsi="Times" w:eastAsia="Times" w:cs="Times"/>
                <w:sz w:val="24"/>
                <w:szCs w:val="24"/>
              </w:rPr>
              <w:t xml:space="preserve">Resolve providing for a special commission on the field of emergency management </w:t>
            </w:r>
          </w:p>
        </w:tc>
      </w:tr>
      <w:tr w:rsidR="30E47A9F" w:rsidTr="6F23AFDD" w14:paraId="24B0E214">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6FCEBDA4" w14:textId="45755A34">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H3944</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097BCBBF" w14:textId="45B607E7">
            <w:pPr>
              <w:spacing w:before="0" w:beforeAutospacing="off" w:after="0" w:afterAutospacing="off"/>
              <w:jc w:val="center"/>
              <w:rPr>
                <w:rFonts w:ascii="Times" w:hAnsi="Times" w:eastAsia="Times" w:cs="Times"/>
                <w:sz w:val="24"/>
                <w:szCs w:val="24"/>
              </w:rPr>
            </w:pPr>
            <w:r w:rsidRPr="4BDDC354" w:rsidR="30E47A9F">
              <w:rPr>
                <w:rFonts w:ascii="Times" w:hAnsi="Times" w:eastAsia="Times" w:cs="Times"/>
                <w:sz w:val="24"/>
                <w:szCs w:val="24"/>
              </w:rPr>
              <w:t>Flanagan, Christopher Richard</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6A55E6F8" w14:textId="21B36E02">
            <w:pPr>
              <w:spacing w:before="0" w:beforeAutospacing="off" w:after="0" w:afterAutospacing="off"/>
              <w:jc w:val="center"/>
              <w:rPr>
                <w:rFonts w:ascii="Times" w:hAnsi="Times" w:eastAsia="Times" w:cs="Times"/>
                <w:sz w:val="24"/>
                <w:szCs w:val="24"/>
              </w:rPr>
            </w:pPr>
            <w:r w:rsidRPr="4BDDC354" w:rsidR="30E47A9F">
              <w:rPr>
                <w:rFonts w:ascii="Times" w:hAnsi="Times" w:eastAsia="Times" w:cs="Times"/>
                <w:sz w:val="24"/>
                <w:szCs w:val="24"/>
              </w:rPr>
              <w:t xml:space="preserve">An Act </w:t>
            </w:r>
            <w:r w:rsidRPr="4BDDC354" w:rsidR="30E47A9F">
              <w:rPr>
                <w:rFonts w:ascii="Times" w:hAnsi="Times" w:eastAsia="Times" w:cs="Times"/>
                <w:sz w:val="24"/>
                <w:szCs w:val="24"/>
              </w:rPr>
              <w:t>relative</w:t>
            </w:r>
            <w:r w:rsidRPr="4BDDC354" w:rsidR="30E47A9F">
              <w:rPr>
                <w:rFonts w:ascii="Times" w:hAnsi="Times" w:eastAsia="Times" w:cs="Times"/>
                <w:sz w:val="24"/>
                <w:szCs w:val="24"/>
              </w:rPr>
              <w:t xml:space="preserve"> to a three-year coastal resiliency emergency management plan </w:t>
            </w:r>
          </w:p>
        </w:tc>
      </w:tr>
      <w:tr w:rsidR="30E47A9F" w:rsidTr="6F23AFDD" w14:paraId="5F1378A8">
        <w:trPr>
          <w:trHeight w:val="645"/>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19CDDFF0" w14:textId="25C9C22E">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S5</w:t>
            </w:r>
            <w:r w:rsidRPr="4BDDC354" w:rsidR="7DAC501E">
              <w:rPr>
                <w:rFonts w:ascii="Times" w:hAnsi="Times" w:eastAsia="Times" w:cs="Times"/>
                <w:color w:val="000000" w:themeColor="text1" w:themeTint="FF" w:themeShade="FF"/>
                <w:sz w:val="24"/>
                <w:szCs w:val="24"/>
              </w:rPr>
              <w:t>37</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1B31666A" w14:textId="3D4A2A0F">
            <w:pPr>
              <w:spacing w:before="0" w:beforeAutospacing="off" w:after="0" w:afterAutospacing="off"/>
              <w:jc w:val="center"/>
              <w:rPr>
                <w:rFonts w:ascii="Times" w:hAnsi="Times" w:eastAsia="Times" w:cs="Times"/>
                <w:sz w:val="24"/>
                <w:szCs w:val="24"/>
              </w:rPr>
            </w:pPr>
            <w:r w:rsidRPr="4BDDC354" w:rsidR="446A68F5">
              <w:rPr>
                <w:rFonts w:ascii="Times" w:hAnsi="Times" w:eastAsia="Times" w:cs="Times"/>
                <w:sz w:val="24"/>
                <w:szCs w:val="24"/>
              </w:rPr>
              <w:t>Driscoll, Jr., William J.</w:t>
            </w:r>
            <w:r w:rsidRPr="4BDDC354" w:rsidR="446A68F5">
              <w:rPr>
                <w:rFonts w:ascii="Times" w:hAnsi="Times" w:eastAsia="Times" w:cs="Times"/>
                <w:sz w:val="24"/>
                <w:szCs w:val="24"/>
              </w:rPr>
              <w:t xml:space="preserve"> </w:t>
            </w:r>
          </w:p>
          <w:p w:rsidR="30E47A9F" w:rsidP="4BDDC354" w:rsidRDefault="30E47A9F" w14:paraId="0E31E198" w14:textId="2D383E9B">
            <w:pPr>
              <w:spacing w:before="0" w:beforeAutospacing="off" w:after="0" w:afterAutospacing="off"/>
              <w:jc w:val="center"/>
              <w:rPr>
                <w:rFonts w:ascii="Times" w:hAnsi="Times" w:eastAsia="Times" w:cs="Times"/>
                <w:sz w:val="24"/>
                <w:szCs w:val="24"/>
              </w:rPr>
            </w:pPr>
            <w:r w:rsidRPr="4BDDC354" w:rsidR="30E47A9F">
              <w:rPr>
                <w:rFonts w:ascii="Times" w:hAnsi="Times" w:eastAsia="Times" w:cs="Times"/>
                <w:sz w:val="24"/>
                <w:szCs w:val="24"/>
              </w:rPr>
              <w:t xml:space="preserve"> </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0E79B000" w14:textId="1B61A40D">
            <w:pPr>
              <w:spacing w:before="0" w:beforeAutospacing="off" w:after="0" w:afterAutospacing="off"/>
              <w:jc w:val="center"/>
              <w:rPr>
                <w:rFonts w:ascii="Times" w:hAnsi="Times" w:eastAsia="Times" w:cs="Times"/>
                <w:color w:val="000000" w:themeColor="text1" w:themeTint="FF" w:themeShade="FF"/>
                <w:sz w:val="24"/>
                <w:szCs w:val="24"/>
              </w:rPr>
            </w:pPr>
            <w:r w:rsidRPr="4BDDC354" w:rsidR="2CD02643">
              <w:rPr>
                <w:rFonts w:ascii="Times" w:hAnsi="Times" w:eastAsia="Times" w:cs="Times"/>
                <w:color w:val="000000" w:themeColor="text1" w:themeTint="FF" w:themeShade="FF"/>
                <w:sz w:val="24"/>
                <w:szCs w:val="24"/>
              </w:rPr>
              <w:t>An Act to strengthen the Commonwealth's strategic preparedness stockpiles</w:t>
            </w:r>
            <w:r w:rsidRPr="4BDDC354" w:rsidR="2CD02643">
              <w:rPr>
                <w:rFonts w:ascii="Times" w:hAnsi="Times" w:eastAsia="Times" w:cs="Times"/>
                <w:sz w:val="24"/>
                <w:szCs w:val="24"/>
              </w:rPr>
              <w:t xml:space="preserve"> </w:t>
            </w:r>
          </w:p>
        </w:tc>
      </w:tr>
      <w:tr w:rsidR="30E47A9F" w:rsidTr="6F23AFDD" w14:paraId="6E2E522B">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0CFF5052" w14:textId="62224EFD">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S5</w:t>
            </w:r>
            <w:r w:rsidRPr="4BDDC354" w:rsidR="3512A55C">
              <w:rPr>
                <w:rFonts w:ascii="Times" w:hAnsi="Times" w:eastAsia="Times" w:cs="Times"/>
                <w:color w:val="000000" w:themeColor="text1" w:themeTint="FF" w:themeShade="FF"/>
                <w:sz w:val="24"/>
                <w:szCs w:val="24"/>
              </w:rPr>
              <w:t>38</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3C0D97AD" w14:textId="2906536D">
            <w:pPr>
              <w:spacing w:before="0" w:beforeAutospacing="off" w:after="0" w:afterAutospacing="off"/>
              <w:jc w:val="center"/>
              <w:rPr>
                <w:rFonts w:ascii="Times" w:hAnsi="Times" w:eastAsia="Times" w:cs="Times"/>
                <w:sz w:val="24"/>
                <w:szCs w:val="24"/>
              </w:rPr>
            </w:pPr>
            <w:r w:rsidRPr="4BDDC354" w:rsidR="42877154">
              <w:rPr>
                <w:rFonts w:ascii="Times" w:hAnsi="Times" w:eastAsia="Times" w:cs="Times"/>
                <w:sz w:val="24"/>
                <w:szCs w:val="24"/>
              </w:rPr>
              <w:t xml:space="preserve">Driscoll, Jr., William J. </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3A909446" w14:textId="21F2BFED">
            <w:pPr>
              <w:spacing w:before="0" w:beforeAutospacing="off" w:after="0" w:afterAutospacing="off"/>
              <w:jc w:val="center"/>
              <w:rPr>
                <w:rFonts w:ascii="Times" w:hAnsi="Times" w:eastAsia="Times" w:cs="Times"/>
                <w:sz w:val="24"/>
                <w:szCs w:val="24"/>
              </w:rPr>
            </w:pPr>
            <w:r w:rsidRPr="4BDDC354" w:rsidR="74B4E2A1">
              <w:rPr>
                <w:rFonts w:ascii="Times" w:hAnsi="Times" w:eastAsia="Times" w:cs="Times"/>
                <w:sz w:val="24"/>
                <w:szCs w:val="24"/>
              </w:rPr>
              <w:t xml:space="preserve">An Act </w:t>
            </w:r>
            <w:r w:rsidRPr="4BDDC354" w:rsidR="74B4E2A1">
              <w:rPr>
                <w:rFonts w:ascii="Times" w:hAnsi="Times" w:eastAsia="Times" w:cs="Times"/>
                <w:sz w:val="24"/>
                <w:szCs w:val="24"/>
              </w:rPr>
              <w:t>relative</w:t>
            </w:r>
            <w:r w:rsidRPr="4BDDC354" w:rsidR="74B4E2A1">
              <w:rPr>
                <w:rFonts w:ascii="Times" w:hAnsi="Times" w:eastAsia="Times" w:cs="Times"/>
                <w:sz w:val="24"/>
                <w:szCs w:val="24"/>
              </w:rPr>
              <w:t xml:space="preserve"> to emergency response and preparedness </w:t>
            </w:r>
            <w:r w:rsidRPr="4BDDC354" w:rsidR="74B4E2A1">
              <w:rPr>
                <w:rFonts w:ascii="Times" w:hAnsi="Times" w:eastAsia="Times" w:cs="Times"/>
                <w:sz w:val="24"/>
                <w:szCs w:val="24"/>
              </w:rPr>
              <w:t>in the event of</w:t>
            </w:r>
            <w:r w:rsidRPr="4BDDC354" w:rsidR="74B4E2A1">
              <w:rPr>
                <w:rFonts w:ascii="Times" w:hAnsi="Times" w:eastAsia="Times" w:cs="Times"/>
                <w:sz w:val="24"/>
                <w:szCs w:val="24"/>
              </w:rPr>
              <w:t xml:space="preserve"> a surge in pediatric or adult hospitalizations </w:t>
            </w:r>
          </w:p>
        </w:tc>
      </w:tr>
      <w:tr w:rsidR="30E47A9F" w:rsidTr="6F23AFDD" w14:paraId="1C04075B">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1F757B58" w14:textId="3A1B168F">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S5</w:t>
            </w:r>
            <w:r w:rsidRPr="4BDDC354" w:rsidR="70FAF031">
              <w:rPr>
                <w:rFonts w:ascii="Times" w:hAnsi="Times" w:eastAsia="Times" w:cs="Times"/>
                <w:color w:val="000000" w:themeColor="text1" w:themeTint="FF" w:themeShade="FF"/>
                <w:sz w:val="24"/>
                <w:szCs w:val="24"/>
              </w:rPr>
              <w:t>39</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7DF961FC" w14:textId="63D0F54C">
            <w:pPr>
              <w:spacing w:before="0" w:beforeAutospacing="off" w:after="0" w:afterAutospacing="off"/>
              <w:jc w:val="center"/>
              <w:rPr>
                <w:rFonts w:ascii="Times" w:hAnsi="Times" w:eastAsia="Times" w:cs="Times"/>
                <w:sz w:val="24"/>
                <w:szCs w:val="24"/>
              </w:rPr>
            </w:pPr>
            <w:r w:rsidRPr="4BDDC354" w:rsidR="1FBC1CF8">
              <w:rPr>
                <w:rFonts w:ascii="Times" w:hAnsi="Times" w:eastAsia="Times" w:cs="Times"/>
                <w:sz w:val="24"/>
                <w:szCs w:val="24"/>
              </w:rPr>
              <w:t>Durant, Peter J.</w:t>
            </w:r>
            <w:r w:rsidRPr="4BDDC354" w:rsidR="1FBC1CF8">
              <w:rPr>
                <w:rFonts w:ascii="Times" w:hAnsi="Times" w:eastAsia="Times" w:cs="Times"/>
                <w:sz w:val="24"/>
                <w:szCs w:val="24"/>
              </w:rPr>
              <w:t xml:space="preserve"> </w:t>
            </w:r>
          </w:p>
          <w:p w:rsidR="30E47A9F" w:rsidP="4BDDC354" w:rsidRDefault="30E47A9F" w14:paraId="6DBFB5CC" w14:textId="277D7F6E">
            <w:pPr>
              <w:spacing w:before="0" w:beforeAutospacing="off" w:after="0" w:afterAutospacing="off"/>
              <w:jc w:val="center"/>
              <w:rPr>
                <w:rFonts w:ascii="Times" w:hAnsi="Times" w:eastAsia="Times" w:cs="Times"/>
                <w:sz w:val="24"/>
                <w:szCs w:val="24"/>
              </w:rPr>
            </w:pPr>
            <w:r w:rsidRPr="4BDDC354" w:rsidR="30E47A9F">
              <w:rPr>
                <w:rFonts w:ascii="Times" w:hAnsi="Times" w:eastAsia="Times" w:cs="Times"/>
                <w:sz w:val="24"/>
                <w:szCs w:val="24"/>
              </w:rPr>
              <w:t xml:space="preserve"> </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3350B46B" w14:textId="0B51E199">
            <w:pPr>
              <w:spacing w:before="0" w:beforeAutospacing="off" w:after="0" w:afterAutospacing="off"/>
              <w:jc w:val="center"/>
              <w:rPr>
                <w:rFonts w:ascii="Times" w:hAnsi="Times" w:eastAsia="Times" w:cs="Times"/>
                <w:sz w:val="24"/>
                <w:szCs w:val="24"/>
              </w:rPr>
            </w:pPr>
            <w:r w:rsidRPr="4BDDC354" w:rsidR="43487B4A">
              <w:rPr>
                <w:rFonts w:ascii="Times" w:hAnsi="Times" w:eastAsia="Times" w:cs="Times"/>
                <w:sz w:val="24"/>
                <w:szCs w:val="24"/>
              </w:rPr>
              <w:t xml:space="preserve">An Act prohibiting COVID-19, mRNA </w:t>
            </w:r>
            <w:r w:rsidRPr="4BDDC354" w:rsidR="43487B4A">
              <w:rPr>
                <w:rFonts w:ascii="Times" w:hAnsi="Times" w:eastAsia="Times" w:cs="Times"/>
                <w:sz w:val="24"/>
                <w:szCs w:val="24"/>
              </w:rPr>
              <w:t>vaccination</w:t>
            </w:r>
            <w:r w:rsidRPr="4BDDC354" w:rsidR="43487B4A">
              <w:rPr>
                <w:rFonts w:ascii="Times" w:hAnsi="Times" w:eastAsia="Times" w:cs="Times"/>
                <w:sz w:val="24"/>
                <w:szCs w:val="24"/>
              </w:rPr>
              <w:t xml:space="preserve"> and gene-altering procedures as a condition of entry</w:t>
            </w:r>
          </w:p>
        </w:tc>
      </w:tr>
      <w:tr w:rsidR="30E47A9F" w:rsidTr="6F23AFDD" w14:paraId="58E1B455">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316C85A5" w14:textId="502B04A7">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S5</w:t>
            </w:r>
            <w:r w:rsidRPr="4BDDC354" w:rsidR="521270D7">
              <w:rPr>
                <w:rFonts w:ascii="Times" w:hAnsi="Times" w:eastAsia="Times" w:cs="Times"/>
                <w:color w:val="000000" w:themeColor="text1" w:themeTint="FF" w:themeShade="FF"/>
                <w:sz w:val="24"/>
                <w:szCs w:val="24"/>
              </w:rPr>
              <w:t>40</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6F938B61" w14:textId="466A5E80">
            <w:pPr>
              <w:spacing w:before="0" w:beforeAutospacing="off" w:after="0" w:afterAutospacing="off"/>
              <w:jc w:val="center"/>
              <w:rPr>
                <w:rFonts w:ascii="Times" w:hAnsi="Times" w:eastAsia="Times" w:cs="Times"/>
                <w:sz w:val="24"/>
                <w:szCs w:val="24"/>
              </w:rPr>
            </w:pPr>
            <w:r w:rsidRPr="4BDDC354" w:rsidR="2DD799A8">
              <w:rPr>
                <w:rFonts w:ascii="Times" w:hAnsi="Times" w:eastAsia="Times" w:cs="Times"/>
                <w:sz w:val="24"/>
                <w:szCs w:val="24"/>
              </w:rPr>
              <w:t>Fernandes, Dylan A.</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39DED11A" w14:textId="4BE5BEA7">
            <w:pPr>
              <w:spacing w:before="0" w:beforeAutospacing="off" w:after="0" w:afterAutospacing="off"/>
              <w:jc w:val="center"/>
              <w:rPr>
                <w:rFonts w:ascii="Times" w:hAnsi="Times" w:eastAsia="Times" w:cs="Times"/>
                <w:sz w:val="24"/>
                <w:szCs w:val="24"/>
              </w:rPr>
            </w:pPr>
            <w:r w:rsidRPr="6F23AFDD" w:rsidR="33B1CEB6">
              <w:rPr>
                <w:rFonts w:ascii="Times" w:hAnsi="Times" w:eastAsia="Times" w:cs="Times"/>
                <w:sz w:val="24"/>
                <w:szCs w:val="24"/>
              </w:rPr>
              <w:t>Resolve preventing the discharge of radioactive materials</w:t>
            </w:r>
          </w:p>
        </w:tc>
      </w:tr>
      <w:tr w:rsidR="30E47A9F" w:rsidTr="6F23AFDD" w14:paraId="63FBB04E">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6A6492AF" w14:textId="4D82647B">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S5</w:t>
            </w:r>
            <w:r w:rsidRPr="4BDDC354" w:rsidR="618D2F88">
              <w:rPr>
                <w:rFonts w:ascii="Times" w:hAnsi="Times" w:eastAsia="Times" w:cs="Times"/>
                <w:color w:val="000000" w:themeColor="text1" w:themeTint="FF" w:themeShade="FF"/>
                <w:sz w:val="24"/>
                <w:szCs w:val="24"/>
              </w:rPr>
              <w:t>41</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700660CF" w14:textId="4C59D6AB">
            <w:pPr>
              <w:spacing w:before="0" w:beforeAutospacing="off" w:after="0" w:afterAutospacing="off"/>
              <w:jc w:val="center"/>
              <w:rPr>
                <w:rFonts w:ascii="Times" w:hAnsi="Times" w:eastAsia="Times" w:cs="Times"/>
                <w:sz w:val="24"/>
                <w:szCs w:val="24"/>
              </w:rPr>
            </w:pPr>
            <w:r w:rsidRPr="4BDDC354" w:rsidR="509CE605">
              <w:rPr>
                <w:rFonts w:ascii="Times" w:hAnsi="Times" w:eastAsia="Times" w:cs="Times"/>
                <w:sz w:val="24"/>
                <w:szCs w:val="24"/>
              </w:rPr>
              <w:t>Finegold, Barry R.</w:t>
            </w:r>
          </w:p>
          <w:p w:rsidR="30E47A9F" w:rsidP="4BDDC354" w:rsidRDefault="30E47A9F" w14:paraId="41E7F6F9" w14:textId="7444BC77">
            <w:pPr>
              <w:spacing w:before="0" w:beforeAutospacing="off" w:after="0" w:afterAutospacing="off"/>
              <w:jc w:val="center"/>
              <w:rPr>
                <w:rFonts w:ascii="Times" w:hAnsi="Times" w:eastAsia="Times" w:cs="Times"/>
                <w:sz w:val="24"/>
                <w:szCs w:val="24"/>
              </w:rPr>
            </w:pP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3C492BCF" w14:textId="3D2D748F">
            <w:pPr>
              <w:spacing w:before="0" w:beforeAutospacing="off" w:after="0" w:afterAutospacing="off"/>
              <w:jc w:val="center"/>
              <w:rPr>
                <w:rFonts w:ascii="Times" w:hAnsi="Times" w:eastAsia="Times" w:cs="Times"/>
                <w:sz w:val="24"/>
                <w:szCs w:val="24"/>
              </w:rPr>
            </w:pPr>
            <w:r w:rsidRPr="4BDDC354" w:rsidR="2DFE1113">
              <w:rPr>
                <w:rFonts w:ascii="Times" w:hAnsi="Times" w:eastAsia="Times" w:cs="Times"/>
                <w:sz w:val="24"/>
                <w:szCs w:val="24"/>
              </w:rPr>
              <w:t>An Act modernizing the Massachusetts emergency management system</w:t>
            </w:r>
          </w:p>
        </w:tc>
      </w:tr>
      <w:tr w:rsidR="30E47A9F" w:rsidTr="6F23AFDD" w14:paraId="3A1E3502">
        <w:trPr>
          <w:trHeight w:val="300"/>
        </w:trPr>
        <w:tc>
          <w:tcPr>
            <w:tcW w:w="1725" w:type="dxa"/>
            <w:tcBorders>
              <w:top w:val="single" w:color="000000" w:themeColor="text1" w:sz="8"/>
              <w:left w:val="single" w:color="000000" w:themeColor="text1" w:sz="8"/>
              <w:bottom w:val="single" w:color="000000" w:themeColor="text1" w:sz="8"/>
              <w:right w:val="single" w:color="000000" w:themeColor="text1" w:sz="8"/>
            </w:tcBorders>
            <w:shd w:val="clear" w:color="auto" w:fill="F8AEAE"/>
            <w:tcMar>
              <w:left w:w="108" w:type="dxa"/>
              <w:right w:w="108" w:type="dxa"/>
            </w:tcMar>
            <w:vAlign w:val="top"/>
          </w:tcPr>
          <w:p w:rsidR="30E47A9F" w:rsidP="4BDDC354" w:rsidRDefault="30E47A9F" w14:paraId="25AE60E2" w14:textId="7FD25BAD">
            <w:pPr>
              <w:spacing w:before="0" w:beforeAutospacing="off" w:after="0" w:afterAutospacing="off"/>
              <w:jc w:val="center"/>
              <w:rPr>
                <w:rFonts w:ascii="Times" w:hAnsi="Times" w:eastAsia="Times" w:cs="Times"/>
                <w:color w:val="000000" w:themeColor="text1" w:themeTint="FF" w:themeShade="FF"/>
                <w:sz w:val="24"/>
                <w:szCs w:val="24"/>
              </w:rPr>
            </w:pPr>
            <w:r w:rsidRPr="4BDDC354" w:rsidR="30E47A9F">
              <w:rPr>
                <w:rFonts w:ascii="Times" w:hAnsi="Times" w:eastAsia="Times" w:cs="Times"/>
                <w:color w:val="000000" w:themeColor="text1" w:themeTint="FF" w:themeShade="FF"/>
                <w:sz w:val="24"/>
                <w:szCs w:val="24"/>
              </w:rPr>
              <w:t>S5</w:t>
            </w:r>
            <w:r w:rsidRPr="4BDDC354" w:rsidR="27A1AA72">
              <w:rPr>
                <w:rFonts w:ascii="Times" w:hAnsi="Times" w:eastAsia="Times" w:cs="Times"/>
                <w:color w:val="000000" w:themeColor="text1" w:themeTint="FF" w:themeShade="FF"/>
                <w:sz w:val="24"/>
                <w:szCs w:val="24"/>
              </w:rPr>
              <w:t>42</w:t>
            </w:r>
          </w:p>
        </w:tc>
        <w:tc>
          <w:tcPr>
            <w:tcW w:w="224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2AFAFCBC" w14:textId="21A74579">
            <w:pPr>
              <w:spacing w:before="0" w:beforeAutospacing="off" w:after="0" w:afterAutospacing="off"/>
              <w:jc w:val="center"/>
              <w:rPr>
                <w:rFonts w:ascii="Times" w:hAnsi="Times" w:eastAsia="Times" w:cs="Times"/>
                <w:sz w:val="24"/>
                <w:szCs w:val="24"/>
              </w:rPr>
            </w:pPr>
            <w:r w:rsidRPr="4BDDC354" w:rsidR="439647C8">
              <w:rPr>
                <w:rFonts w:ascii="Times" w:hAnsi="Times" w:eastAsia="Times" w:cs="Times"/>
                <w:sz w:val="24"/>
                <w:szCs w:val="24"/>
              </w:rPr>
              <w:t>Tarr, Bruce E.</w:t>
            </w:r>
          </w:p>
        </w:tc>
        <w:tc>
          <w:tcPr>
            <w:tcW w:w="55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30E47A9F" w:rsidP="4BDDC354" w:rsidRDefault="30E47A9F" w14:paraId="28F266DF" w14:textId="573D5381">
            <w:pPr>
              <w:spacing w:before="0" w:beforeAutospacing="off" w:after="0" w:afterAutospacing="off"/>
              <w:jc w:val="center"/>
              <w:rPr>
                <w:rFonts w:ascii="Times" w:hAnsi="Times" w:eastAsia="Times" w:cs="Times"/>
                <w:sz w:val="24"/>
                <w:szCs w:val="24"/>
              </w:rPr>
            </w:pPr>
            <w:r w:rsidRPr="4BDDC354" w:rsidR="22C2F013">
              <w:rPr>
                <w:rFonts w:ascii="Times" w:hAnsi="Times" w:eastAsia="Times" w:cs="Times"/>
                <w:sz w:val="24"/>
                <w:szCs w:val="24"/>
              </w:rPr>
              <w:t>An Act to ensure the health and safety of the commonwealth’s students and educators</w:t>
            </w:r>
          </w:p>
        </w:tc>
      </w:tr>
    </w:tbl>
    <w:p xmlns:wp14="http://schemas.microsoft.com/office/word/2010/wordml" w:rsidP="30E47A9F" wp14:paraId="6DC2643A" wp14:textId="7B4137D5">
      <w:pPr>
        <w:shd w:val="clear" w:color="auto" w:fill="FFFFFF" w:themeFill="background1"/>
        <w:bidi w:val="0"/>
        <w:spacing w:before="0" w:beforeAutospacing="off" w:after="0" w:afterAutospacing="off" w:line="278" w:lineRule="auto"/>
        <w:rPr>
          <w:rFonts w:ascii="Times" w:hAnsi="Times" w:eastAsia="Times" w:cs="Times"/>
          <w:noProof w:val="0"/>
          <w:color w:val="000000" w:themeColor="text1" w:themeTint="FF" w:themeShade="FF"/>
          <w:sz w:val="24"/>
          <w:szCs w:val="24"/>
          <w:lang w:val="en-US"/>
        </w:rPr>
      </w:pPr>
      <w:r w:rsidRPr="30E47A9F" w:rsidR="10A194FE">
        <w:rPr>
          <w:rFonts w:ascii="Times" w:hAnsi="Times" w:eastAsia="Times" w:cs="Times"/>
          <w:noProof w:val="0"/>
          <w:color w:val="000000" w:themeColor="text1" w:themeTint="FF" w:themeShade="FF"/>
          <w:sz w:val="24"/>
          <w:szCs w:val="24"/>
          <w:lang w:val="en-US"/>
        </w:rPr>
        <w:t xml:space="preserve"> </w:t>
      </w:r>
    </w:p>
    <w:p w:rsidR="10A194FE" w:rsidP="4BDDC354" w:rsidRDefault="10A194FE" w14:paraId="411E007D" w14:textId="77A9B5A8">
      <w:pPr>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r w:rsidRPr="1047728D" w:rsidR="10A194FE">
        <w:rPr>
          <w:rFonts w:ascii="Times" w:hAnsi="Times" w:eastAsia="Times" w:cs="Times"/>
          <w:i w:val="1"/>
          <w:iCs w:val="1"/>
          <w:noProof w:val="0"/>
          <w:color w:val="000000" w:themeColor="text1" w:themeTint="FF" w:themeShade="FF"/>
          <w:sz w:val="24"/>
          <w:szCs w:val="24"/>
          <w:lang w:val="en-US"/>
        </w:rPr>
        <w:t xml:space="preserve">All matters filed in the House that are listed on the agenda </w:t>
      </w:r>
      <w:r w:rsidRPr="1047728D" w:rsidR="10A194FE">
        <w:rPr>
          <w:rFonts w:ascii="Times" w:hAnsi="Times" w:eastAsia="Times" w:cs="Times"/>
          <w:i w:val="1"/>
          <w:iCs w:val="1"/>
          <w:noProof w:val="0"/>
          <w:color w:val="000000" w:themeColor="text1" w:themeTint="FF" w:themeShade="FF"/>
          <w:sz w:val="24"/>
          <w:szCs w:val="24"/>
          <w:lang w:val="en-US"/>
        </w:rPr>
        <w:t>are required to</w:t>
      </w:r>
      <w:r w:rsidRPr="1047728D" w:rsidR="10A194FE">
        <w:rPr>
          <w:rFonts w:ascii="Times" w:hAnsi="Times" w:eastAsia="Times" w:cs="Times"/>
          <w:i w:val="1"/>
          <w:iCs w:val="1"/>
          <w:noProof w:val="0"/>
          <w:color w:val="000000" w:themeColor="text1" w:themeTint="FF" w:themeShade="FF"/>
          <w:sz w:val="24"/>
          <w:szCs w:val="24"/>
          <w:lang w:val="en-US"/>
        </w:rPr>
        <w:t xml:space="preserve"> be reported on by December 21, 2025, subject to extensions consistent with House Rule 27.</w:t>
      </w:r>
    </w:p>
    <w:p w:rsidR="1047728D" w:rsidP="1047728D" w:rsidRDefault="1047728D" w14:paraId="0CF07A36" w14:textId="38C6EBA5">
      <w:pPr>
        <w:spacing w:after="12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B9881BD" w:rsidP="4BDDC354" w:rsidRDefault="1B9881BD" w14:paraId="3A81C541" w14:textId="7DC4C955">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1B9881BD">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1B9881BD" w:rsidP="4BDDC354" w:rsidRDefault="1B9881BD" w14:paraId="49B071DB" w14:textId="46AAA0C5">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1B9881BD">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1B9881BD" w:rsidP="4BDDC354" w:rsidRDefault="1B9881BD" w14:paraId="7BE9F66D" w14:textId="04B2D48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1B9881BD">
        <w:drawing>
          <wp:inline wp14:editId="12535632" wp14:anchorId="76A2A367">
            <wp:extent cx="9526" cy="9526"/>
            <wp:effectExtent l="0" t="0" r="0" b="0"/>
            <wp:docPr id="158555466" name="" descr="Shape" title=""/>
            <wp:cNvGraphicFramePr>
              <a:graphicFrameLocks noChangeAspect="1"/>
            </wp:cNvGraphicFramePr>
            <a:graphic>
              <a:graphicData uri="http://schemas.openxmlformats.org/drawingml/2006/picture">
                <pic:pic>
                  <pic:nvPicPr>
                    <pic:cNvPr id="0" name=""/>
                    <pic:cNvPicPr/>
                  </pic:nvPicPr>
                  <pic:blipFill>
                    <a:blip r:embed="Rf6f424e263bc4395">
                      <a:extLst>
                        <a:ext xmlns:a="http://schemas.openxmlformats.org/drawingml/2006/main" uri="{28A0092B-C50C-407E-A947-70E740481C1C}">
                          <a14:useLocalDpi val="0"/>
                        </a:ext>
                      </a:extLst>
                    </a:blip>
                    <a:stretch>
                      <a:fillRect/>
                    </a:stretch>
                  </pic:blipFill>
                  <pic:spPr>
                    <a:xfrm>
                      <a:off x="0" y="0"/>
                      <a:ext cx="9526" cy="9526"/>
                    </a:xfrm>
                    <a:prstGeom prst="rect">
                      <a:avLst/>
                    </a:prstGeom>
                  </pic:spPr>
                </pic:pic>
              </a:graphicData>
            </a:graphic>
          </wp:inline>
        </w:drawing>
      </w:r>
    </w:p>
    <w:p w:rsidR="1B9881BD" w:rsidP="4BDDC354" w:rsidRDefault="1B9881BD" w14:paraId="00B13968" w14:textId="1CD92195">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NUMBER</w:t>
      </w:r>
      <w:r>
        <w:tab/>
      </w:r>
      <w:r>
        <w:tab/>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H.883</w:t>
      </w:r>
    </w:p>
    <w:p w:rsidR="1B9881BD" w:rsidP="4BDDC354" w:rsidRDefault="1B9881BD" w14:paraId="0A320D0A" w14:textId="2F7E1C57">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TITLE</w:t>
      </w:r>
      <w:r>
        <w:tab/>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an emergency preparedness instructional awareness program</w:t>
      </w:r>
    </w:p>
    <w:p w:rsidR="1B9881BD" w:rsidP="4BDDC354" w:rsidRDefault="1B9881BD" w14:paraId="28D735DB" w14:textId="226E2595">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LEAD SPONSOR</w:t>
      </w:r>
      <w:r>
        <w:tab/>
      </w:r>
      <w:r>
        <w:tab/>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 Paul Frost</w:t>
      </w:r>
    </w:p>
    <w:p w:rsidR="1B9881BD" w:rsidP="4BDDC354" w:rsidRDefault="1B9881BD" w14:paraId="65B4216C" w14:textId="7E702E87">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COSPONSORS</w:t>
      </w:r>
      <w:r>
        <w:tab/>
      </w:r>
      <w:r w:rsidRPr="4BDDC354" w:rsidR="1B9881B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1B9881BD" w:rsidP="1047728D" w:rsidRDefault="1B9881BD" w14:paraId="1F71CBE9" w14:textId="316D7880">
      <w:pPr>
        <w:spacing w:before="0" w:beforeAutospacing="off" w:after="24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HEARING DATE</w:t>
      </w:r>
      <w:r>
        <w:tab/>
      </w:r>
      <w:r>
        <w:tab/>
      </w:r>
      <w:r w:rsidRPr="1047728D"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Wednesday, October 22, </w:t>
      </w:r>
      <w:r w:rsidRPr="1047728D"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1047728D"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1:00</w:t>
      </w:r>
      <w:r w:rsidRPr="1047728D" w:rsidR="28029F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1047728D"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 A-2</w:t>
      </w:r>
    </w:p>
    <w:p w:rsidR="1B9881BD" w:rsidP="4BDDC354" w:rsidRDefault="1B9881BD" w14:paraId="472A4965" w14:textId="0CA5894E">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SIMILAR MATTERS</w:t>
      </w:r>
      <w:r>
        <w:tab/>
      </w:r>
      <w:r w:rsidRPr="4BDDC354" w:rsidR="1B9881B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1B9881BD" w:rsidP="4BDDC354" w:rsidRDefault="1B9881BD" w14:paraId="047D65CE" w14:textId="2FC63122">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PRIOR HISTORY</w:t>
      </w:r>
      <w:r>
        <w:tab/>
      </w:r>
      <w:r>
        <w:tab/>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Refile (H.735 193GC)</w:t>
      </w:r>
    </w:p>
    <w:p w:rsidR="1B9881BD" w:rsidP="4BDDC354" w:rsidRDefault="1B9881BD" w14:paraId="3DB39BF3" w14:textId="17ED70CA">
      <w:pPr>
        <w:spacing w:before="120" w:after="240"/>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193</w:t>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Session: Favorable Report from Committee, Referred House </w:t>
      </w:r>
      <w:r>
        <w:tab/>
      </w:r>
      <w:r w:rsidRPr="4BDDC354" w:rsidR="1B9881B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Ways &amp; Means</w:t>
      </w:r>
    </w:p>
    <w:p w:rsidR="1B9881BD" w:rsidP="4BDDC354" w:rsidRDefault="1B9881BD" w14:paraId="385EDBDF" w14:textId="64140F5F">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CURRENT LAW</w:t>
      </w:r>
      <w:r>
        <w:tab/>
      </w:r>
      <w:r>
        <w:tab/>
      </w: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B9881BD" w:rsidP="4BDDC354" w:rsidRDefault="1B9881BD" w14:paraId="6AF54281" w14:textId="1FBC2AB3">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1B9881BD" w:rsidP="4BDDC354" w:rsidRDefault="1B9881BD" w14:paraId="03DD6E62" w14:textId="7500DD8A">
      <w:pPr>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1B988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Requires DESE to implement an in school instructional program to educate students and faculty on emergency preparedness, planning, and management, to run for at least one hour per school year.</w:t>
      </w:r>
    </w:p>
    <w:p w:rsidR="4BDDC354" w:rsidP="4BDDC354" w:rsidRDefault="4BDDC354" w14:paraId="4DE89126" w14:textId="4F227267">
      <w:pPr>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602BD82D" w14:textId="52380B11">
      <w:pPr>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5586A58B" w14:textId="64920FB7">
      <w:pPr>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1047728D" w:rsidP="1047728D" w:rsidRDefault="1047728D" w14:paraId="3F85D5F2" w14:textId="31E20807">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23CEC1D7" w:rsidP="4BDDC354" w:rsidRDefault="23CEC1D7" w14:paraId="2DB8CEBD" w14:textId="15594423">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23CEC1D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23CEC1D7" w:rsidP="4BDDC354" w:rsidRDefault="23CEC1D7" w14:paraId="696A9FB5" w14:textId="13352536">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23CEC1D7">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3BC2E0DD" w14:textId="032CE9EF">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3CEC1D7" w:rsidP="4BDDC354" w:rsidRDefault="23CEC1D7" w14:paraId="4852DD6A" w14:textId="56060EC4">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NUMBER</w:t>
      </w:r>
      <w:r>
        <w:tab/>
      </w:r>
      <w:r>
        <w:tab/>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H.884</w:t>
      </w:r>
    </w:p>
    <w:p w:rsidR="23CEC1D7" w:rsidP="4BDDC354" w:rsidRDefault="23CEC1D7" w14:paraId="18F44BA9" w14:textId="6A2829C5">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TITLE</w:t>
      </w:r>
      <w:r>
        <w:tab/>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to strengthen the Commonwealth's strategic preparedness stockpiles.</w:t>
      </w:r>
    </w:p>
    <w:p w:rsidR="23CEC1D7" w:rsidP="4BDDC354" w:rsidRDefault="23CEC1D7" w14:paraId="7D879061" w14:textId="5AFBF0A2">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LEAD SPONSOR</w:t>
      </w:r>
      <w:r>
        <w:tab/>
      </w:r>
      <w:r>
        <w:tab/>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 Richard Haggerty</w:t>
      </w:r>
    </w:p>
    <w:p w:rsidR="23CEC1D7" w:rsidP="4BDDC354" w:rsidRDefault="23CEC1D7" w14:paraId="63F52841" w14:textId="07FF8409">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COSPONSORS</w:t>
      </w:r>
      <w:r>
        <w:tab/>
      </w:r>
      <w:r w:rsidRPr="4BDDC354" w:rsidR="23CEC1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23CEC1D7" w:rsidP="1047728D" w:rsidRDefault="23CEC1D7" w14:paraId="6BF232B7" w14:textId="6DFDBF65">
      <w:pPr>
        <w:spacing w:before="0" w:beforeAutospacing="off" w:after="24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HEARING DATE</w:t>
      </w:r>
      <w:r>
        <w:tab/>
      </w:r>
      <w:r>
        <w:tab/>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Wednesday, October 22, </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1047728D" w:rsidR="41F208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A-2</w:t>
      </w:r>
    </w:p>
    <w:p w:rsidR="23CEC1D7" w:rsidP="4BDDC354" w:rsidRDefault="23CEC1D7" w14:paraId="3387E52B" w14:textId="759CEBB8">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SIMILAR MATTERS</w:t>
      </w:r>
      <w:r>
        <w:tab/>
      </w:r>
      <w:r w:rsidRPr="4BDDC354" w:rsidR="23CEC1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23CEC1D7" w:rsidP="4BDDC354" w:rsidRDefault="23CEC1D7" w14:paraId="7133A2C4" w14:textId="12E909B2">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PRIOR HISTORY</w:t>
      </w:r>
      <w:r>
        <w:tab/>
      </w:r>
      <w:r>
        <w:tab/>
      </w:r>
      <w:r w:rsidRPr="4BDDC354" w:rsidR="23CEC1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Refile (H732 193GC)</w:t>
      </w:r>
    </w:p>
    <w:p w:rsidR="23CEC1D7" w:rsidP="4BDDC354" w:rsidRDefault="23CEC1D7" w14:paraId="20D5917F" w14:textId="74692E99">
      <w:pPr>
        <w:spacing w:before="120" w:after="240"/>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193</w:t>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Session: Favorable Report from Committee, Referred House </w:t>
      </w:r>
      <w:r>
        <w:tab/>
      </w:r>
      <w:r w:rsidRPr="4BDDC354" w:rsidR="23CEC1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Ways &amp; Means</w:t>
      </w:r>
    </w:p>
    <w:p w:rsidR="23CEC1D7" w:rsidP="4BDDC354" w:rsidRDefault="23CEC1D7" w14:paraId="0F098AD9" w14:textId="286D7D6D">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CURRENT LAW</w:t>
      </w:r>
      <w:r>
        <w:tab/>
      </w:r>
      <w:r>
        <w:tab/>
      </w: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23CEC1D7" w:rsidP="4BDDC354" w:rsidRDefault="23CEC1D7" w14:paraId="64594DCE" w14:textId="671CF260">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23CEC1D7" w:rsidP="4BDDC354" w:rsidRDefault="23CEC1D7" w14:paraId="26CF30B1" w14:textId="2735CC05">
      <w:pPr>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Requires the Department of Public Health, in collaboration with MEMA, establish a permanent emergency stockpile of strategic readiness supplies, including PPE, medications, testing kits, and other supplies as deemed important for public health emergencies at local, state, and national levels. </w:t>
      </w:r>
    </w:p>
    <w:p w:rsidR="23CEC1D7" w:rsidP="4BDDC354" w:rsidRDefault="23CEC1D7" w14:paraId="62CA5BAD" w14:textId="615B604B">
      <w:pPr>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department shall conduct demand planning and stockpile modelling across three sectors – healthcare settings, education settings, and general public use. Said demand planning shall include recommendations on the types of PPE and other emergency supplies to be included in each stockpile, the anticipated demand for emergency supplies across a number of public health emergency scenarios, the recommended quantities of each supply to be held in the stockpiles, methods to rotate supplies, mechanisms for municipalities and schools to access these supplies, distribution planning for these supplies, and possible cost reduction strategies. </w:t>
      </w:r>
    </w:p>
    <w:p w:rsidR="4BDDC354" w:rsidP="1047728D" w:rsidRDefault="4BDDC354" w14:paraId="1A6AAB54" w14:textId="639CD70C">
      <w:pPr>
        <w:spacing w:before="120" w:beforeAutospacing="off" w:after="24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department would be tasked with re-assessing their demand planning/stockpile modelling every two years, with quarterly reports to the House and Senate on the current number of supplies and funds on hand for the stockpile. In </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maintaining</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securing supplies, the department would </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seek</w:t>
      </w:r>
      <w:r w:rsidRPr="1047728D" w:rsidR="23CEC1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maximize available federal funding.</w:t>
      </w:r>
    </w:p>
    <w:p w:rsidR="4BDDC354" w:rsidP="4BDDC354" w:rsidRDefault="4BDDC354" w14:paraId="065D10CD" w14:textId="161E3E12">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2F91E09F" w:rsidP="1047728D" w:rsidRDefault="2F91E09F" w14:paraId="6F20DA98" w14:textId="00B66425">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69835504" w14:textId="7400EC2C">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06D3E6B2" w14:textId="309D1D20">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0C0DBDFF" w14:textId="190523C1">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2DEC366A" w14:textId="0BDD28B7">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0BD30878" w14:textId="4960AD9B">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07C82DC7" w14:textId="1200EFAB">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0BCD731B" w14:textId="43426199">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401C291A" w14:textId="4719B96A">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6BE87737" w14:textId="58D2B590">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0AD493E9" w14:textId="0D7FEC9D">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16209C75" w14:textId="6CFC5A6B">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43389A82" w14:textId="223EA090">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6CB5E2B4" w14:textId="3471E52A">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7CD6EE36" w14:textId="47460A0A">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300382CF" w14:textId="0C813B26">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438A4C79" w14:textId="3AA36EC8">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7AD6C3B4" w14:textId="7EDBD25A">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2154BB5E" w14:textId="425906A0">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2F91E09F" w:rsidP="1047728D" w:rsidRDefault="2F91E09F" w14:paraId="58AC8E2E" w14:textId="1C532375">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047728D" w:rsidR="2F91E09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1047728D" w:rsidR="2F91E09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2F91E09F" w:rsidP="4BDDC354" w:rsidRDefault="2F91E09F" w14:paraId="0908DE9B" w14:textId="4723FA60">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2F91E09F">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2F91E09F" w:rsidP="4BDDC354" w:rsidRDefault="2F91E09F" w14:paraId="62ADD7ED" w14:textId="53C8F3DC">
      <w:pPr>
        <w:pStyle w:val="Normal"/>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2F91E09F">
        <w:drawing>
          <wp:inline wp14:editId="274514DB" wp14:anchorId="1B68A6F4">
            <wp:extent cx="9525" cy="9525"/>
            <wp:effectExtent l="0" t="0" r="0" b="0"/>
            <wp:docPr id="1208245301" name="" descr="Shape" title=""/>
            <wp:cNvGraphicFramePr>
              <a:graphicFrameLocks noChangeAspect="1"/>
            </wp:cNvGraphicFramePr>
            <a:graphic>
              <a:graphicData uri="http://schemas.openxmlformats.org/drawingml/2006/picture">
                <pic:pic>
                  <pic:nvPicPr>
                    <pic:cNvPr id="0" name=""/>
                    <pic:cNvPicPr/>
                  </pic:nvPicPr>
                  <pic:blipFill>
                    <a:blip r:embed="R8bddc504a4774a22">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2F91E09F" w:rsidP="4BDDC354" w:rsidRDefault="2F91E09F" w14:paraId="430581B9" w14:textId="2D2515FF">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NUMBER</w:t>
      </w:r>
      <w:r>
        <w:tab/>
      </w:r>
      <w:r>
        <w:tab/>
      </w:r>
      <w:r w:rsidRPr="4BDDC354"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 885</w:t>
      </w:r>
    </w:p>
    <w:p w:rsidR="2F91E09F" w:rsidP="4BDDC354" w:rsidRDefault="2F91E09F" w14:paraId="36036D7F" w14:textId="02393F2D">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TITLE</w:t>
      </w:r>
      <w:r>
        <w:tab/>
      </w:r>
      <w:r w:rsidRPr="4BDDC354"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Resolve providing for a special commission on the field of emergency management.</w:t>
      </w:r>
    </w:p>
    <w:p w:rsidR="2F91E09F" w:rsidP="4BDDC354" w:rsidRDefault="2F91E09F" w14:paraId="005D9B96" w14:textId="3FDFAF1E">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LEAD SPONSOR</w:t>
      </w:r>
      <w:r>
        <w:tab/>
      </w:r>
      <w:r>
        <w:tab/>
      </w:r>
      <w:r w:rsidRPr="4BDDC354"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David T. Vieira</w:t>
      </w:r>
    </w:p>
    <w:p w:rsidR="2F91E09F" w:rsidP="4BDDC354" w:rsidRDefault="2F91E09F" w14:paraId="2AC2A1DB" w14:textId="6B41BC3A">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COSPONSORS</w:t>
      </w:r>
      <w:r>
        <w:tab/>
      </w:r>
      <w:r w:rsidRPr="4BDDC354" w:rsidR="2F91E09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2F91E09F" w:rsidP="1047728D" w:rsidRDefault="2F91E09F" w14:paraId="058A97C8" w14:textId="7C12DE10">
      <w:pPr>
        <w:spacing w:before="0" w:beforeAutospacing="off" w:after="24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HEARING DATE</w:t>
      </w:r>
      <w:r>
        <w:tab/>
      </w:r>
      <w:r>
        <w:tab/>
      </w:r>
      <w:r w:rsidRPr="1047728D"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Wednesday, October 22, </w:t>
      </w:r>
      <w:r w:rsidRPr="1047728D"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1047728D"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1047728D" w:rsidR="72A262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A-2</w:t>
      </w:r>
    </w:p>
    <w:p w:rsidR="2F91E09F" w:rsidP="4BDDC354" w:rsidRDefault="2F91E09F" w14:paraId="62ADDB74" w14:textId="29E582A0">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SIMILAR MATTERS</w:t>
      </w:r>
      <w:r>
        <w:tab/>
      </w:r>
      <w:r w:rsidRPr="4BDDC354" w:rsidR="2F91E09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2F91E09F" w:rsidP="4BDDC354" w:rsidRDefault="2F91E09F" w14:paraId="485672EC" w14:textId="58EBDB74">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PRIOR HISTORY</w:t>
      </w:r>
      <w:r>
        <w:tab/>
      </w:r>
      <w:r>
        <w:tab/>
      </w:r>
      <w:r w:rsidRPr="4BDDC354" w:rsidR="2F91E09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Refile (H740 193GC)</w:t>
      </w:r>
    </w:p>
    <w:p w:rsidR="2F91E09F" w:rsidP="4BDDC354" w:rsidRDefault="2F91E09F" w14:paraId="6FF1A836" w14:textId="7DD9183B">
      <w:pPr>
        <w:spacing w:before="120" w:after="240"/>
        <w:ind w:left="288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193</w:t>
      </w:r>
      <w:r w:rsidRPr="4BDDC354" w:rsidR="2F91E09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rd</w:t>
      </w:r>
      <w:r w:rsidRPr="4BDDC354" w:rsidR="2F91E09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Session: Favorable Report from Committee, Referred to House Ways &amp; Means</w:t>
      </w:r>
    </w:p>
    <w:p w:rsidR="2F91E09F" w:rsidP="4BDDC354" w:rsidRDefault="2F91E09F" w14:paraId="52274953" w14:textId="0E2BA87E">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CURRENT LAW</w:t>
      </w:r>
      <w:r>
        <w:tab/>
      </w:r>
      <w:r>
        <w:tab/>
      </w:r>
      <w:r w:rsidRPr="4BDDC354"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4BDDC354" w:rsidP="4BDDC354" w:rsidRDefault="4BDDC354" w14:paraId="543A8959" w14:textId="784285B9">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F91E09F" w:rsidP="4BDDC354" w:rsidRDefault="2F91E09F" w14:paraId="3A4D5EDF" w14:textId="62656522">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2F91E09F" w:rsidP="4BDDC354" w:rsidRDefault="2F91E09F" w14:paraId="4E4C820F" w14:textId="6EBE90FF">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Creates a special commission to study and make recommendations concerning the field of emergency management as a profession in the Commonwealth of Massachusetts. The commission shall study and form recommendations on four key initiatives: 1) Funding of directorships, specifically looking at options to fund EM director positions in all 351 communities, taking into consideration no other responsibilities other than emergency management, 2) education programs, recommending institutions and funding to establish training programs for EM associates and directors, 3) scholarships for specifically higher education in emergency management programs, and 4) licensure of emergency management directors, aligned with federal and interstate licensure developments and mirror other licensed professions such as social work. </w:t>
      </w:r>
    </w:p>
    <w:p w:rsidR="2F91E09F" w:rsidP="4BDDC354" w:rsidRDefault="2F91E09F" w14:paraId="0EB55184" w14:textId="7417D6CD">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F91E0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Commission shall consist of 21 members – 6 members of the legislature, including the chairs of the Joint Committee on Public Safety and Homeland Security, the Chairs of the Joint Committee on COVID-19 and Emergency Preparedness and Management, a designee of the House Minority Leader, and a designee of the Senate Minority Leader. The remaining members include: 1 designee of the Secretary of Public Safety and Security, 1 designee of the director of MEMA, 2 designees of FEMA Region 1 Administrator, 1 designee of the MA State Police Colonel, 1 designee of the State Fire Marshall, 3 local emergency management directors appointed by the Governor, two academic representatives appointed by the Governor from a list of candidates generated by the International Association of Emergency Managers, and two representatives appointed by the governor from a list generated by the Massachusetts VOAD.</w:t>
      </w:r>
    </w:p>
    <w:p w:rsidR="4BDDC354" w:rsidP="4BDDC354" w:rsidRDefault="4BDDC354" w14:paraId="3F00684F" w14:textId="1F5E4985">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16183D50" w14:textId="3A98A72D">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480180D8" w14:textId="42C42D1A">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6F393933" w14:textId="2862DD90">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65A1FBD1" w14:textId="1E4FB98F">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685D353A" w14:textId="7BA8CFAB">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097A2870" w14:textId="3E73BBDC">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0FBA37AE" w14:textId="050766B8">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67D9826A" w14:textId="53A30237">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182DA0E7" w14:textId="29CC8F24">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15546B8E" w14:textId="02D40D20">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047728D" w:rsidP="1047728D" w:rsidRDefault="1047728D" w14:paraId="5A080D0A" w14:textId="612D434C">
      <w:pPr>
        <w:pStyle w:val="Normal"/>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047728D" w:rsidP="1047728D" w:rsidRDefault="1047728D" w14:paraId="4FF3BF51" w14:textId="0EFCFAB6">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BA47CE" w:rsidP="4BDDC354" w:rsidRDefault="1ABA47CE" w14:paraId="2B15EACD" w14:textId="63D3EC5A">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1ABA47CE">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1ABA47C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1ABA47CE" w:rsidP="4BDDC354" w:rsidRDefault="1ABA47CE" w14:paraId="06B18289" w14:textId="49484CA9">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1ABA47CE">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6772E220" w14:textId="1A2B85F7">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6690"/>
      </w:tblGrid>
      <w:tr w:rsidR="4BDDC354" w:rsidTr="1047728D" w14:paraId="30CDE50D">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3F0F4BDD" w14:textId="69F9E863">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BILL NUMBER</w:t>
            </w:r>
          </w:p>
        </w:tc>
        <w:tc>
          <w:tcPr>
            <w:tcW w:w="6690" w:type="dxa"/>
            <w:tcBorders>
              <w:top w:val="nil"/>
              <w:left w:val="nil"/>
              <w:bottom w:val="nil"/>
              <w:right w:val="nil"/>
            </w:tcBorders>
            <w:tcMar>
              <w:left w:w="105" w:type="dxa"/>
              <w:right w:w="105" w:type="dxa"/>
            </w:tcMar>
            <w:vAlign w:val="top"/>
          </w:tcPr>
          <w:p w:rsidR="4BDDC354" w:rsidP="4BDDC354" w:rsidRDefault="4BDDC354" w14:paraId="709FF93E" w14:textId="1F3836DC">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H.3944</w:t>
            </w:r>
          </w:p>
        </w:tc>
      </w:tr>
      <w:tr w:rsidR="4BDDC354" w:rsidTr="1047728D" w14:paraId="6EFEA15E">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16DA3EB1" w14:textId="6F79CB1C">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TITLE</w:t>
            </w:r>
          </w:p>
        </w:tc>
        <w:tc>
          <w:tcPr>
            <w:tcW w:w="6690" w:type="dxa"/>
            <w:tcBorders>
              <w:top w:val="nil"/>
              <w:left w:val="nil"/>
              <w:bottom w:val="nil"/>
              <w:right w:val="nil"/>
            </w:tcBorders>
            <w:tcMar>
              <w:left w:w="105" w:type="dxa"/>
              <w:right w:w="105" w:type="dxa"/>
            </w:tcMar>
            <w:vAlign w:val="top"/>
          </w:tcPr>
          <w:p w:rsidR="4BDDC354" w:rsidP="4BDDC354" w:rsidRDefault="4BDDC354" w14:paraId="6CB90C62" w14:textId="6B7132BF">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An Act relative to a three-year coastal resiliency emergency management plan</w:t>
            </w:r>
          </w:p>
        </w:tc>
      </w:tr>
      <w:tr w:rsidR="4BDDC354" w:rsidTr="1047728D" w14:paraId="330B6EDB">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9B387D6" w14:textId="1A6BFFD6">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LEAD SPONSOR</w:t>
            </w:r>
          </w:p>
        </w:tc>
        <w:tc>
          <w:tcPr>
            <w:tcW w:w="6690" w:type="dxa"/>
            <w:tcBorders>
              <w:top w:val="nil"/>
              <w:left w:val="nil"/>
              <w:bottom w:val="nil"/>
              <w:right w:val="nil"/>
            </w:tcBorders>
            <w:tcMar>
              <w:left w:w="105" w:type="dxa"/>
              <w:right w:w="105" w:type="dxa"/>
            </w:tcMar>
            <w:vAlign w:val="top"/>
          </w:tcPr>
          <w:p w:rsidR="4BDDC354" w:rsidP="4BDDC354" w:rsidRDefault="4BDDC354" w14:paraId="6EC10D71" w14:textId="09472A08">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Representative Christopher Flanagan</w:t>
            </w:r>
          </w:p>
        </w:tc>
      </w:tr>
      <w:tr w:rsidR="4BDDC354" w:rsidTr="1047728D" w14:paraId="47145F36">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0BCB9EB7" w14:textId="66D3E9A5">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COSPONSORS</w:t>
            </w:r>
          </w:p>
        </w:tc>
        <w:tc>
          <w:tcPr>
            <w:tcW w:w="6690" w:type="dxa"/>
            <w:tcBorders>
              <w:top w:val="nil"/>
              <w:left w:val="nil"/>
              <w:bottom w:val="nil"/>
              <w:right w:val="nil"/>
            </w:tcBorders>
            <w:tcMar>
              <w:left w:w="105" w:type="dxa"/>
              <w:right w:w="105" w:type="dxa"/>
            </w:tcMar>
            <w:vAlign w:val="top"/>
          </w:tcPr>
          <w:p w:rsidR="4BDDC354" w:rsidP="4BDDC354" w:rsidRDefault="4BDDC354" w14:paraId="52F17653" w14:textId="06A4A46D">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27A6E7A8">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78FE39E6" w14:textId="2546A6E3">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HEARING DATE</w:t>
            </w:r>
          </w:p>
        </w:tc>
        <w:tc>
          <w:tcPr>
            <w:tcW w:w="6690" w:type="dxa"/>
            <w:tcBorders>
              <w:top w:val="nil"/>
              <w:left w:val="nil"/>
              <w:bottom w:val="nil"/>
              <w:right w:val="nil"/>
            </w:tcBorders>
            <w:tcMar>
              <w:left w:w="105" w:type="dxa"/>
              <w:right w:w="105" w:type="dxa"/>
            </w:tcMar>
            <w:vAlign w:val="top"/>
          </w:tcPr>
          <w:p w:rsidR="4BDDC354" w:rsidP="1047728D" w:rsidRDefault="4BDDC354" w14:paraId="48935629" w14:textId="72613674">
            <w:pPr>
              <w:spacing w:before="0" w:beforeAutospacing="off" w:after="240" w:afterAutospacing="off" w:line="276" w:lineRule="auto"/>
              <w:ind w:left="0" w:right="0"/>
              <w:jc w:val="left"/>
              <w:rPr>
                <w:rFonts w:ascii="Times New Roman" w:hAnsi="Times New Roman" w:eastAsia="Times New Roman" w:cs="Times New Roman"/>
                <w:b w:val="0"/>
                <w:bCs w:val="0"/>
                <w:i w:val="0"/>
                <w:iCs w:val="0"/>
                <w:sz w:val="24"/>
                <w:szCs w:val="24"/>
              </w:rPr>
            </w:pPr>
            <w:r w:rsidRPr="1047728D" w:rsidR="1791BE78">
              <w:rPr>
                <w:rFonts w:ascii="Times New Roman" w:hAnsi="Times New Roman" w:eastAsia="Times New Roman" w:cs="Times New Roman"/>
                <w:b w:val="0"/>
                <w:bCs w:val="0"/>
                <w:i w:val="0"/>
                <w:iCs w:val="0"/>
                <w:sz w:val="24"/>
                <w:szCs w:val="24"/>
                <w:lang w:val="en-US"/>
              </w:rPr>
              <w:t xml:space="preserve">Wednesday, October 22, </w:t>
            </w:r>
            <w:r w:rsidRPr="1047728D" w:rsidR="1791BE78">
              <w:rPr>
                <w:rFonts w:ascii="Times New Roman" w:hAnsi="Times New Roman" w:eastAsia="Times New Roman" w:cs="Times New Roman"/>
                <w:b w:val="0"/>
                <w:bCs w:val="0"/>
                <w:i w:val="0"/>
                <w:iCs w:val="0"/>
                <w:sz w:val="24"/>
                <w:szCs w:val="24"/>
                <w:lang w:val="en-US"/>
              </w:rPr>
              <w:t>2025</w:t>
            </w:r>
            <w:r w:rsidRPr="1047728D" w:rsidR="1791BE78">
              <w:rPr>
                <w:rFonts w:ascii="Times New Roman" w:hAnsi="Times New Roman" w:eastAsia="Times New Roman" w:cs="Times New Roman"/>
                <w:b w:val="0"/>
                <w:bCs w:val="0"/>
                <w:i w:val="0"/>
                <w:iCs w:val="0"/>
                <w:sz w:val="24"/>
                <w:szCs w:val="24"/>
                <w:lang w:val="en-US"/>
              </w:rPr>
              <w:t xml:space="preserve"> at </w:t>
            </w:r>
            <w:r w:rsidRPr="1047728D" w:rsidR="7F4EE5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1791BE78">
              <w:rPr>
                <w:rFonts w:ascii="Times New Roman" w:hAnsi="Times New Roman" w:eastAsia="Times New Roman" w:cs="Times New Roman"/>
                <w:b w:val="0"/>
                <w:bCs w:val="0"/>
                <w:i w:val="0"/>
                <w:iCs w:val="0"/>
                <w:sz w:val="24"/>
                <w:szCs w:val="24"/>
                <w:lang w:val="en-US"/>
              </w:rPr>
              <w:t>, A-2</w:t>
            </w:r>
          </w:p>
        </w:tc>
      </w:tr>
      <w:tr w:rsidR="4BDDC354" w:rsidTr="1047728D" w14:paraId="30F356A1">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4F801575" w14:textId="2E206060">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SIMILAR MATTERS</w:t>
            </w:r>
          </w:p>
        </w:tc>
        <w:tc>
          <w:tcPr>
            <w:tcW w:w="6690" w:type="dxa"/>
            <w:tcBorders>
              <w:top w:val="nil"/>
              <w:left w:val="nil"/>
              <w:bottom w:val="nil"/>
              <w:right w:val="nil"/>
            </w:tcBorders>
            <w:tcMar>
              <w:left w:w="105" w:type="dxa"/>
              <w:right w:w="105" w:type="dxa"/>
            </w:tcMar>
            <w:vAlign w:val="top"/>
          </w:tcPr>
          <w:p w:rsidR="4BDDC354" w:rsidP="4BDDC354" w:rsidRDefault="4BDDC354" w14:paraId="2C8BB474" w14:textId="7FCAE75F">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15E60A06">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93CC64D" w14:textId="0568A353">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PRIOR HISTORY</w:t>
            </w:r>
          </w:p>
        </w:tc>
        <w:tc>
          <w:tcPr>
            <w:tcW w:w="6690" w:type="dxa"/>
            <w:tcBorders>
              <w:top w:val="nil"/>
              <w:left w:val="nil"/>
              <w:bottom w:val="nil"/>
              <w:right w:val="nil"/>
            </w:tcBorders>
            <w:tcMar>
              <w:left w:w="105" w:type="dxa"/>
              <w:right w:w="105" w:type="dxa"/>
            </w:tcMar>
            <w:vAlign w:val="top"/>
          </w:tcPr>
          <w:p w:rsidR="4BDDC354" w:rsidP="4BDDC354" w:rsidRDefault="4BDDC354" w14:paraId="4DCCD47B" w14:textId="7DA22413">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New File</w:t>
            </w:r>
          </w:p>
        </w:tc>
      </w:tr>
      <w:tr w:rsidR="4BDDC354" w:rsidTr="1047728D" w14:paraId="34636B23">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65111F06" w14:textId="24FA16A6">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CURRENT LAW</w:t>
            </w:r>
          </w:p>
        </w:tc>
        <w:tc>
          <w:tcPr>
            <w:tcW w:w="6690" w:type="dxa"/>
            <w:tcBorders>
              <w:top w:val="nil"/>
              <w:left w:val="nil"/>
              <w:bottom w:val="nil"/>
              <w:right w:val="nil"/>
            </w:tcBorders>
            <w:tcMar>
              <w:left w:w="105" w:type="dxa"/>
              <w:right w:w="105" w:type="dxa"/>
            </w:tcMar>
            <w:vAlign w:val="top"/>
          </w:tcPr>
          <w:p w:rsidR="4BDDC354" w:rsidP="4BDDC354" w:rsidRDefault="4BDDC354" w14:paraId="545D7568" w14:textId="48922495">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bl>
    <w:p w:rsidR="4BDDC354" w:rsidP="4BDDC354" w:rsidRDefault="4BDDC354" w14:paraId="11EE7D79" w14:textId="23451C34">
      <w:pPr>
        <w:bidi w:val="0"/>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6DCDE45" w:rsidP="4BDDC354" w:rsidRDefault="56DCDE45" w14:paraId="18767CF2" w14:textId="068E2567">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6DCDE4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56DCDE45" w:rsidP="4BDDC354" w:rsidRDefault="56DCDE45" w14:paraId="7E5469CE" w14:textId="55B45233">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6DCDE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Requires the coastal zone management office (Executive Office of Environmental Affairs) to conduct a three-year study to assess the needs, preparedness, and response of emergency management systems for coastal communities and resiliency. The study will identify strength and weaknesses of readiness plans, supplies, shelters, response assets, and volunteer recruitment capabilities. The study will also identify costs for emergency management responses, mitigation, and adaption actions. </w:t>
      </w:r>
    </w:p>
    <w:p w:rsidR="56DCDE45" w:rsidP="4BDDC354" w:rsidRDefault="56DCDE45" w14:paraId="7609AA6F" w14:textId="20FF7259">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6DCDE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coastal zone management office shall report its findings no later than June 30, 2028.</w:t>
      </w:r>
    </w:p>
    <w:p w:rsidR="4BDDC354" w:rsidP="4BDDC354" w:rsidRDefault="4BDDC354" w14:paraId="3383607C" w14:textId="25EE6DED">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BDDC354" w:rsidP="4BDDC354" w:rsidRDefault="4BDDC354" w14:paraId="3DA22695" w14:textId="6855A2D9">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67EF361A" w14:textId="2F50ADC0">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1047728D" w:rsidRDefault="4BDDC354" w14:paraId="77C906C2" w14:textId="1371CDA7">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1047728D" w:rsidP="1047728D" w:rsidRDefault="1047728D" w14:paraId="0108489A" w14:textId="64B4DDC8">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56DCDE45" w:rsidP="4BDDC354" w:rsidRDefault="56DCDE45" w14:paraId="1A65C70E" w14:textId="6F448D9E">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56DCDE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56DCDE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56DCDE45" w:rsidP="4BDDC354" w:rsidRDefault="56DCDE45" w14:paraId="72817A79" w14:textId="638F3986">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56DCDE45">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0925A8E5" w14:textId="41E615E7">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6690"/>
      </w:tblGrid>
      <w:tr w:rsidR="4BDDC354" w:rsidTr="1047728D" w14:paraId="1B4E191D">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51B7254" w14:textId="75CBA943">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BILL NUMBER</w:t>
            </w:r>
          </w:p>
        </w:tc>
        <w:tc>
          <w:tcPr>
            <w:tcW w:w="6690" w:type="dxa"/>
            <w:tcBorders>
              <w:top w:val="nil"/>
              <w:left w:val="nil"/>
              <w:bottom w:val="nil"/>
              <w:right w:val="nil"/>
            </w:tcBorders>
            <w:tcMar>
              <w:left w:w="105" w:type="dxa"/>
              <w:right w:w="105" w:type="dxa"/>
            </w:tcMar>
            <w:vAlign w:val="top"/>
          </w:tcPr>
          <w:p w:rsidR="4BDDC354" w:rsidP="4BDDC354" w:rsidRDefault="4BDDC354" w14:paraId="749C13DD" w14:textId="426BBF57">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S. 537</w:t>
            </w:r>
          </w:p>
        </w:tc>
      </w:tr>
      <w:tr w:rsidR="4BDDC354" w:rsidTr="1047728D" w14:paraId="6D02116F">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43760DF4" w14:textId="2DE0D598">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TITLE</w:t>
            </w:r>
          </w:p>
        </w:tc>
        <w:tc>
          <w:tcPr>
            <w:tcW w:w="6690" w:type="dxa"/>
            <w:tcBorders>
              <w:top w:val="nil"/>
              <w:left w:val="nil"/>
              <w:bottom w:val="nil"/>
              <w:right w:val="nil"/>
            </w:tcBorders>
            <w:tcMar>
              <w:left w:w="105" w:type="dxa"/>
              <w:right w:w="105" w:type="dxa"/>
            </w:tcMar>
            <w:vAlign w:val="top"/>
          </w:tcPr>
          <w:p w:rsidR="4BDDC354" w:rsidP="4BDDC354" w:rsidRDefault="4BDDC354" w14:paraId="759E5F88" w14:textId="36A842A7">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An Act to strengthen the Commonwealth’s strategic preparedness stockpiles.</w:t>
            </w:r>
          </w:p>
        </w:tc>
      </w:tr>
      <w:tr w:rsidR="4BDDC354" w:rsidTr="1047728D" w14:paraId="78260F1C">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72A429C3" w14:textId="4A7ADC11">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LEAD SPONSOR</w:t>
            </w:r>
          </w:p>
        </w:tc>
        <w:tc>
          <w:tcPr>
            <w:tcW w:w="6690" w:type="dxa"/>
            <w:tcBorders>
              <w:top w:val="nil"/>
              <w:left w:val="nil"/>
              <w:bottom w:val="nil"/>
              <w:right w:val="nil"/>
            </w:tcBorders>
            <w:tcMar>
              <w:left w:w="105" w:type="dxa"/>
              <w:right w:w="105" w:type="dxa"/>
            </w:tcMar>
            <w:vAlign w:val="top"/>
          </w:tcPr>
          <w:p w:rsidR="4BDDC354" w:rsidP="4BDDC354" w:rsidRDefault="4BDDC354" w14:paraId="3D63C76D" w14:textId="33A18683">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 xml:space="preserve">Senator William J. Driscoll Jr. </w:t>
            </w:r>
          </w:p>
        </w:tc>
      </w:tr>
      <w:tr w:rsidR="4BDDC354" w:rsidTr="1047728D" w14:paraId="215F8669">
        <w:trPr>
          <w:trHeight w:val="555"/>
        </w:trPr>
        <w:tc>
          <w:tcPr>
            <w:tcW w:w="3390" w:type="dxa"/>
            <w:tcBorders>
              <w:top w:val="nil"/>
              <w:left w:val="nil"/>
              <w:bottom w:val="nil"/>
              <w:right w:val="nil"/>
            </w:tcBorders>
            <w:tcMar>
              <w:left w:w="105" w:type="dxa"/>
              <w:right w:w="105" w:type="dxa"/>
            </w:tcMar>
            <w:vAlign w:val="top"/>
          </w:tcPr>
          <w:p w:rsidR="4BDDC354" w:rsidP="4BDDC354" w:rsidRDefault="4BDDC354" w14:paraId="32789AA9" w14:textId="709E9D54">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COSPONSORS</w:t>
            </w:r>
          </w:p>
        </w:tc>
        <w:tc>
          <w:tcPr>
            <w:tcW w:w="6690" w:type="dxa"/>
            <w:tcBorders>
              <w:top w:val="nil"/>
              <w:left w:val="nil"/>
              <w:bottom w:val="nil"/>
              <w:right w:val="nil"/>
            </w:tcBorders>
            <w:tcMar>
              <w:left w:w="105" w:type="dxa"/>
              <w:right w:w="105" w:type="dxa"/>
            </w:tcMar>
            <w:vAlign w:val="top"/>
          </w:tcPr>
          <w:p w:rsidR="4BDDC354" w:rsidP="4BDDC354" w:rsidRDefault="4BDDC354" w14:paraId="068910F8" w14:textId="1CB03780">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29970BE2">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6F925512" w14:textId="13ACF10D">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HEARING DATE</w:t>
            </w:r>
          </w:p>
        </w:tc>
        <w:tc>
          <w:tcPr>
            <w:tcW w:w="6690" w:type="dxa"/>
            <w:tcBorders>
              <w:top w:val="nil"/>
              <w:left w:val="nil"/>
              <w:bottom w:val="nil"/>
              <w:right w:val="nil"/>
            </w:tcBorders>
            <w:tcMar>
              <w:left w:w="105" w:type="dxa"/>
              <w:right w:w="105" w:type="dxa"/>
            </w:tcMar>
            <w:vAlign w:val="top"/>
          </w:tcPr>
          <w:p w:rsidR="4BDDC354" w:rsidP="1047728D" w:rsidRDefault="4BDDC354" w14:paraId="410B91CA" w14:textId="6A7D4E0F">
            <w:pPr>
              <w:spacing w:before="0" w:beforeAutospacing="off" w:after="240" w:afterAutospacing="off" w:line="276" w:lineRule="auto"/>
              <w:ind w:left="0" w:right="0"/>
              <w:jc w:val="left"/>
              <w:rPr>
                <w:rFonts w:ascii="Times New Roman" w:hAnsi="Times New Roman" w:eastAsia="Times New Roman" w:cs="Times New Roman"/>
                <w:b w:val="0"/>
                <w:bCs w:val="0"/>
                <w:i w:val="0"/>
                <w:iCs w:val="0"/>
                <w:color w:val="000000" w:themeColor="text1" w:themeTint="FF" w:themeShade="FF"/>
                <w:sz w:val="24"/>
                <w:szCs w:val="24"/>
                <w:lang w:val="en-US"/>
              </w:rPr>
            </w:pP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Wednesday, October 22, </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2025</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at </w:t>
            </w:r>
            <w:r w:rsidRPr="1047728D" w:rsidR="6D95B4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A-2</w:t>
            </w:r>
          </w:p>
        </w:tc>
      </w:tr>
      <w:tr w:rsidR="4BDDC354" w:rsidTr="1047728D" w14:paraId="7F3E0DEF">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47422D5D" w14:textId="649E105E">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SIMILAR MATTERS</w:t>
            </w:r>
          </w:p>
        </w:tc>
        <w:tc>
          <w:tcPr>
            <w:tcW w:w="6690" w:type="dxa"/>
            <w:tcBorders>
              <w:top w:val="nil"/>
              <w:left w:val="nil"/>
              <w:bottom w:val="nil"/>
              <w:right w:val="nil"/>
            </w:tcBorders>
            <w:tcMar>
              <w:left w:w="105" w:type="dxa"/>
              <w:right w:w="105" w:type="dxa"/>
            </w:tcMar>
            <w:vAlign w:val="top"/>
          </w:tcPr>
          <w:p w:rsidR="4BDDC354" w:rsidP="4BDDC354" w:rsidRDefault="4BDDC354" w14:paraId="74884E61" w14:textId="074E5733">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1303578C">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46AD7AC5" w14:textId="71D5AF0F">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PRIOR HISTORY</w:t>
            </w:r>
          </w:p>
        </w:tc>
        <w:tc>
          <w:tcPr>
            <w:tcW w:w="6690" w:type="dxa"/>
            <w:tcBorders>
              <w:top w:val="nil"/>
              <w:left w:val="nil"/>
              <w:bottom w:val="nil"/>
              <w:right w:val="nil"/>
            </w:tcBorders>
            <w:tcMar>
              <w:left w:w="105" w:type="dxa"/>
              <w:right w:w="105" w:type="dxa"/>
            </w:tcMar>
            <w:vAlign w:val="top"/>
          </w:tcPr>
          <w:p w:rsidR="4BDDC354" w:rsidP="4BDDC354" w:rsidRDefault="4BDDC354" w14:paraId="74B482E1" w14:textId="1F60C80B">
            <w:pPr>
              <w:spacing w:after="240" w:line="276" w:lineRule="auto"/>
              <w:ind w:left="0"/>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Originally filed as H.732 in the 193</w:t>
            </w:r>
            <w:r w:rsidRPr="4BDDC354" w:rsidR="4BDDC354">
              <w:rPr>
                <w:rFonts w:ascii="Times New Roman" w:hAnsi="Times New Roman" w:eastAsia="Times New Roman" w:cs="Times New Roman"/>
                <w:b w:val="0"/>
                <w:bCs w:val="0"/>
                <w:i w:val="0"/>
                <w:iCs w:val="0"/>
                <w:sz w:val="24"/>
                <w:szCs w:val="24"/>
                <w:vertAlign w:val="superscript"/>
                <w:lang w:val="en-US"/>
              </w:rPr>
              <w:t>rd</w:t>
            </w:r>
            <w:r w:rsidRPr="4BDDC354" w:rsidR="4BDDC354">
              <w:rPr>
                <w:rFonts w:ascii="Times New Roman" w:hAnsi="Times New Roman" w:eastAsia="Times New Roman" w:cs="Times New Roman"/>
                <w:b w:val="0"/>
                <w:bCs w:val="0"/>
                <w:i w:val="0"/>
                <w:iCs w:val="0"/>
                <w:sz w:val="24"/>
                <w:szCs w:val="24"/>
                <w:lang w:val="en-US"/>
              </w:rPr>
              <w:t xml:space="preserve"> Session</w:t>
            </w:r>
          </w:p>
          <w:p w:rsidR="4BDDC354" w:rsidP="4BDDC354" w:rsidRDefault="4BDDC354" w14:paraId="0201405F" w14:textId="60160E08">
            <w:pPr>
              <w:spacing w:after="240" w:line="276" w:lineRule="auto"/>
              <w:ind w:left="0"/>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193</w:t>
            </w:r>
            <w:r w:rsidRPr="4BDDC354" w:rsidR="4BDDC354">
              <w:rPr>
                <w:rFonts w:ascii="Times New Roman" w:hAnsi="Times New Roman" w:eastAsia="Times New Roman" w:cs="Times New Roman"/>
                <w:b w:val="0"/>
                <w:bCs w:val="0"/>
                <w:i w:val="0"/>
                <w:iCs w:val="0"/>
                <w:sz w:val="24"/>
                <w:szCs w:val="24"/>
                <w:vertAlign w:val="superscript"/>
                <w:lang w:val="en-US"/>
              </w:rPr>
              <w:t>rd</w:t>
            </w:r>
            <w:r w:rsidRPr="4BDDC354" w:rsidR="4BDDC354">
              <w:rPr>
                <w:rFonts w:ascii="Times New Roman" w:hAnsi="Times New Roman" w:eastAsia="Times New Roman" w:cs="Times New Roman"/>
                <w:b w:val="0"/>
                <w:bCs w:val="0"/>
                <w:i w:val="0"/>
                <w:iCs w:val="0"/>
                <w:sz w:val="24"/>
                <w:szCs w:val="24"/>
                <w:lang w:val="en-US"/>
              </w:rPr>
              <w:t xml:space="preserve"> Session: Favorable Report from Committee, Referred to House Ways &amp; Means</w:t>
            </w:r>
          </w:p>
        </w:tc>
      </w:tr>
      <w:tr w:rsidR="4BDDC354" w:rsidTr="1047728D" w14:paraId="1160A7FB">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F30D0B2" w14:textId="19907E3B">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CURRENT LAW</w:t>
            </w:r>
          </w:p>
        </w:tc>
        <w:tc>
          <w:tcPr>
            <w:tcW w:w="6690" w:type="dxa"/>
            <w:tcBorders>
              <w:top w:val="nil"/>
              <w:left w:val="nil"/>
              <w:bottom w:val="nil"/>
              <w:right w:val="nil"/>
            </w:tcBorders>
            <w:tcMar>
              <w:left w:w="105" w:type="dxa"/>
              <w:right w:w="105" w:type="dxa"/>
            </w:tcMar>
            <w:vAlign w:val="top"/>
          </w:tcPr>
          <w:p w:rsidR="4BDDC354" w:rsidP="4BDDC354" w:rsidRDefault="4BDDC354" w14:paraId="0BCC72EE" w14:textId="2F1217E9">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bl>
    <w:p w:rsidR="4BDDC354" w:rsidP="4BDDC354" w:rsidRDefault="4BDDC354" w14:paraId="5194F71A" w14:textId="7CB720F5">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17058E1" w:rsidP="4BDDC354" w:rsidRDefault="517058E1" w14:paraId="13A55F91" w14:textId="40C1332D">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17058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517058E1" w:rsidP="4BDDC354" w:rsidRDefault="517058E1" w14:paraId="05125A6A" w14:textId="02101ED5">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1705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Requires the Department of Public Health, in collaboration with MEMA, establish a permanent emergency stockpile of strategic readiness supplies, including PPE, medications, testing kits, and other supplies as deemed important for public health emergencies. </w:t>
      </w:r>
    </w:p>
    <w:p w:rsidR="517058E1" w:rsidP="4BDDC354" w:rsidRDefault="517058E1" w14:paraId="49F95149" w14:textId="495145D5">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1705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department shall conduct demand planning and stockpile modelling across three sectors – healthcare settings, education settings, and general public use. Said demand planning shall include recommendations on the types of PPE and other emergency supplies to be included in each stockpile, the anticipated demand for emergency supplies across a number of public health emergency scenarios, the recommended quantities of each supply to be held in the stockpiles, methods to rotate supplies, mechanisms for municipalities and schools to access these supplies, distribution planning for these supplies, and possible cost reduction strategies. </w:t>
      </w:r>
    </w:p>
    <w:p w:rsidR="517058E1" w:rsidP="4BDDC354" w:rsidRDefault="517058E1" w14:paraId="4149C0C7" w14:textId="1FA15A36">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51705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department would be tasked with re-assessing their demand planning/stockpile modelling every two years, with quarterly reports to the House and Senate on the current number of supplies and funds on hand for the stockpile. In maintaining and securing supplies, the department would seek to maximize available federal funding.</w:t>
      </w:r>
    </w:p>
    <w:p w:rsidR="4BDDC354" w:rsidP="4BDDC354" w:rsidRDefault="4BDDC354" w14:paraId="4A5E238E" w14:textId="6650BF5D">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0CFC3AD8" w14:textId="49415961">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8E5940D" w14:textId="41753CB2">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4E0CB3A2" w14:textId="66D83F63">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DC8721A" w14:textId="2DE1E767">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451BAF13" w14:textId="0927F091">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3C7A390" w14:textId="7D891057">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21B8DBB9" w14:textId="688FD1E9">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77AA684" w14:textId="24F563FB">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09F4BB92" w14:textId="32E8A88C">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2127299D" w14:textId="5FAB93DA">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57176C41" w14:textId="48B44F3A">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062A8B0" w14:textId="6737CA7B">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2176B9DE" w14:textId="69F364BD">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0F54229D" w14:textId="609334C0">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5EF94907" w14:textId="0C8B35AF">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4A3D6A6" w14:textId="0B8FD1E9">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3ED5DD4F" w14:textId="2C775956">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0B6143BC" w14:textId="13CDD941">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F238A76" w14:textId="46B415C9">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2622DDE7" w14:textId="697E5325">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1047728D" w:rsidRDefault="4BDDC354" w14:paraId="53DA0607" w14:textId="0E221C2E">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1047728D" w:rsidRDefault="4BDDC354" w14:paraId="71D8D410" w14:textId="61571E07">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70399836" w14:textId="050DC863">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22CB3F7F" w:rsidP="4BDDC354" w:rsidRDefault="22CB3F7F" w14:paraId="58FFA812" w14:textId="5C18FC30">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22CB3F7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22CB3F7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22CB3F7F" w:rsidP="4BDDC354" w:rsidRDefault="22CB3F7F" w14:paraId="3418420C" w14:textId="67EAF7A8">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22CB3F7F">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28D4B040" w14:textId="0C5BA7E6">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22CB3F7F" w:rsidP="4BDDC354" w:rsidRDefault="22CB3F7F" w14:paraId="6CA7B436" w14:textId="2035F38E">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NUMBER</w:t>
      </w:r>
      <w:r>
        <w:tab/>
      </w:r>
      <w:r>
        <w:tab/>
      </w: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S.538</w:t>
      </w:r>
    </w:p>
    <w:p w:rsidR="22CB3F7F" w:rsidP="4BDDC354" w:rsidRDefault="22CB3F7F" w14:paraId="0E40D5CF" w14:textId="2398B94E">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TITLE</w:t>
      </w:r>
      <w:r>
        <w:tab/>
      </w:r>
      <w:r w:rsidRPr="4BDDC354"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emergency response and preparedness in the event of a surge in pediatric or adult hospitalizations.</w:t>
      </w:r>
    </w:p>
    <w:p w:rsidR="22CB3F7F" w:rsidP="4BDDC354" w:rsidRDefault="22CB3F7F" w14:paraId="7A8A5CB6" w14:textId="369122AF">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LEAD SPONSOR</w:t>
      </w:r>
      <w:r>
        <w:tab/>
      </w:r>
      <w:r>
        <w:tab/>
      </w:r>
      <w:r w:rsidRPr="4BDDC354"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 William J. Driscoll Jr.</w:t>
      </w:r>
    </w:p>
    <w:p w:rsidR="22CB3F7F" w:rsidP="4BDDC354" w:rsidRDefault="22CB3F7F" w14:paraId="302BF592" w14:textId="228C81B2">
      <w:pPr>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COSPONSORS</w:t>
      </w:r>
      <w:r>
        <w:tab/>
      </w: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22CB3F7F" w:rsidP="1047728D" w:rsidRDefault="22CB3F7F" w14:paraId="3897C78B" w14:textId="18F86DC6">
      <w:pPr>
        <w:spacing w:before="0" w:beforeAutospacing="off" w:after="24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HEARING DATE</w:t>
      </w:r>
      <w:r>
        <w:tab/>
      </w:r>
      <w:r>
        <w:tab/>
      </w:r>
      <w:r w:rsidRPr="1047728D"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Wednesday, October 22, </w:t>
      </w:r>
      <w:r w:rsidRPr="1047728D"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1047728D"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1047728D" w:rsidR="650F55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A-2</w:t>
      </w:r>
    </w:p>
    <w:p w:rsidR="22CB3F7F" w:rsidP="4BDDC354" w:rsidRDefault="22CB3F7F" w14:paraId="6F5DD24D" w14:textId="462CFCED">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SIMILAR MATTERS</w:t>
      </w:r>
      <w:r>
        <w:tab/>
      </w: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22CB3F7F" w:rsidP="4BDDC354" w:rsidRDefault="22CB3F7F" w14:paraId="43F77E94" w14:textId="1BA63244">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PRIOR HISTORY</w:t>
      </w:r>
      <w:r>
        <w:tab/>
      </w:r>
      <w:r>
        <w:tab/>
      </w: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Refile (H.733 193GC)</w:t>
      </w:r>
    </w:p>
    <w:p w:rsidR="22CB3F7F" w:rsidP="4BDDC354" w:rsidRDefault="22CB3F7F" w14:paraId="16662493" w14:textId="613E0944">
      <w:pPr>
        <w:spacing w:before="120" w:after="240"/>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193</w:t>
      </w: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rd</w:t>
      </w: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Session: Favorable Report from Committee, Referred</w:t>
      </w:r>
      <w:r>
        <w:tab/>
      </w:r>
    </w:p>
    <w:p w:rsidR="22CB3F7F" w:rsidP="4BDDC354" w:rsidRDefault="22CB3F7F" w14:paraId="388298D3" w14:textId="648880C9">
      <w:pPr>
        <w:spacing w:before="120" w:after="240"/>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House Ways &amp; Means</w:t>
      </w:r>
    </w:p>
    <w:p w:rsidR="22CB3F7F" w:rsidP="4BDDC354" w:rsidRDefault="22CB3F7F" w14:paraId="09465378" w14:textId="0FD12C6D">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CURRENT LAW</w:t>
      </w:r>
      <w:r>
        <w:tab/>
      </w:r>
      <w:r>
        <w:tab/>
      </w:r>
      <w:r w:rsidRPr="4BDDC354"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22CB3F7F" w:rsidP="4BDDC354" w:rsidRDefault="22CB3F7F" w14:paraId="0CD5AFE0" w14:textId="54815614">
      <w:pPr>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22CB3F7F" w:rsidP="4BDDC354" w:rsidRDefault="22CB3F7F" w14:paraId="3F58952E" w14:textId="3B89E34E">
      <w:pPr>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inpatient staffed-bed capacity rates meet or exceed 85% for any type of hospital bed (inpatient, critical care, behavioral health) for a period of 72 hours or more or when the Department of Public Health activates its capacity Planning and Response Guidance for Acute Care Hospitals, then the Division of Insurance will direct all health insurance carriers to waive any prior authorization requirements that may impact the transportation or discharge of patients from hospitals in said region. </w:t>
      </w:r>
    </w:p>
    <w:p w:rsidR="22CB3F7F" w:rsidP="1047728D" w:rsidRDefault="22CB3F7F" w14:paraId="53F98AF2" w14:textId="718BA90F">
      <w:pPr>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047728D" w:rsidR="22CB3F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Said waiver shall last no less than 30 days, or until the Department deactivates its guidance. Within 30 days following the passage of this act, the Division of Insurance shall publish guidance on the implementation of this act</w:t>
      </w:r>
    </w:p>
    <w:p w:rsidR="63046D29" w:rsidP="4BDDC354" w:rsidRDefault="63046D29" w14:paraId="2FC8048E" w14:textId="3ADE6E88">
      <w:pPr>
        <w:spacing w:before="120" w:after="24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3046D2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63046D29" w:rsidP="4BDDC354" w:rsidRDefault="63046D29" w14:paraId="231A9B6E" w14:textId="268659C4">
      <w:pPr>
        <w:bidi w:val="0"/>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3046D29">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63046D29" w:rsidP="4BDDC354" w:rsidRDefault="63046D29" w14:paraId="169851C3" w14:textId="74B8F248">
      <w:pPr>
        <w:pStyle w:val="Normal"/>
        <w:bidi w:val="0"/>
        <w:spacing w:before="24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63046D29">
        <w:drawing>
          <wp:inline wp14:editId="5D19CBCB" wp14:anchorId="2054DC4B">
            <wp:extent cx="9525" cy="9525"/>
            <wp:effectExtent l="0" t="0" r="0" b="0"/>
            <wp:docPr id="1010101280" name="" descr="Shape" title=""/>
            <wp:cNvGraphicFramePr>
              <a:graphicFrameLocks noChangeAspect="1"/>
            </wp:cNvGraphicFramePr>
            <a:graphic>
              <a:graphicData uri="http://schemas.openxmlformats.org/drawingml/2006/picture">
                <pic:pic>
                  <pic:nvPicPr>
                    <pic:cNvPr id="0" name=""/>
                    <pic:cNvPicPr/>
                  </pic:nvPicPr>
                  <pic:blipFill>
                    <a:blip r:embed="R376cbf8ba5d648c2">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w:rsidR="63046D29" w:rsidP="4BDDC354" w:rsidRDefault="63046D29" w14:paraId="60197B98" w14:textId="2FADE58F">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NUMBER</w:t>
      </w:r>
      <w:r>
        <w:tab/>
      </w:r>
      <w:r>
        <w:tab/>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S.539</w:t>
      </w:r>
    </w:p>
    <w:p w:rsidR="63046D29" w:rsidP="4BDDC354" w:rsidRDefault="63046D29" w14:paraId="09269742" w14:textId="2BA4D134">
      <w:pPr>
        <w:bidi w:val="0"/>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TITLE</w:t>
      </w:r>
      <w:r>
        <w:tab/>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prohibiting COVID-19, mRNA vaccination and gene altering procedures as a condition of entry</w:t>
      </w:r>
    </w:p>
    <w:p w:rsidR="63046D29" w:rsidP="4BDDC354" w:rsidRDefault="63046D29" w14:paraId="6F29896C" w14:textId="2EACA15D">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LEAD SPONSOR</w:t>
      </w:r>
      <w:r>
        <w:tab/>
      </w:r>
      <w:r>
        <w:tab/>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 Peter Durant</w:t>
      </w:r>
    </w:p>
    <w:p w:rsidR="63046D29" w:rsidP="4BDDC354" w:rsidRDefault="63046D29" w14:paraId="2C13825E" w14:textId="63918D24">
      <w:pPr>
        <w:bidi w:val="0"/>
        <w:spacing w:before="120" w:after="240"/>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COSPONSORS</w:t>
      </w: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 Allyson Sullivan-Almeida, Rep. Kelly Pease</w:t>
      </w:r>
    </w:p>
    <w:p w:rsidR="63046D29" w:rsidP="1047728D" w:rsidRDefault="63046D29" w14:paraId="22092E15" w14:textId="5447363E">
      <w:pPr>
        <w:bidi w:val="0"/>
        <w:spacing w:before="0" w:beforeAutospacing="off" w:after="24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HEARING DATE</w:t>
      </w:r>
      <w:r>
        <w:tab/>
      </w:r>
      <w:r>
        <w:tab/>
      </w:r>
      <w:r w:rsidRPr="1047728D"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Wednesday, October 22, </w:t>
      </w:r>
      <w:r w:rsidRPr="1047728D"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1047728D"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1047728D" w:rsidR="2A647E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A-2</w:t>
      </w:r>
    </w:p>
    <w:p w:rsidR="63046D29" w:rsidP="4BDDC354" w:rsidRDefault="63046D29" w14:paraId="45B5207F" w14:textId="7B6E7624">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SIMILAR MATTERS</w:t>
      </w:r>
      <w:r>
        <w:tab/>
      </w:r>
      <w:r w:rsidRPr="4BDDC354" w:rsidR="63046D2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63046D29" w:rsidP="4BDDC354" w:rsidRDefault="63046D29" w14:paraId="3466EC84" w14:textId="45F137C3">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PRIOR HISTORY</w:t>
      </w:r>
      <w:r>
        <w:tab/>
      </w:r>
      <w:r>
        <w:tab/>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Refile (H734 193 GC)</w:t>
      </w:r>
    </w:p>
    <w:p w:rsidR="63046D29" w:rsidP="4BDDC354" w:rsidRDefault="63046D29" w14:paraId="1D9263A0" w14:textId="797B7D26">
      <w:pPr>
        <w:bidi w:val="0"/>
        <w:spacing w:before="120" w:after="240"/>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193</w:t>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Session: Sent to study by Committee</w:t>
      </w:r>
    </w:p>
    <w:p w:rsidR="63046D29" w:rsidP="4BDDC354" w:rsidRDefault="63046D29" w14:paraId="1CC962AF" w14:textId="07AF6F19">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CURRENT LAW</w:t>
      </w:r>
      <w:r>
        <w:tab/>
      </w:r>
      <w:r>
        <w:tab/>
      </w: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M.G.L Ch. 111, Ch. 272, S. 92A</w:t>
      </w:r>
    </w:p>
    <w:p w:rsidR="63046D29" w:rsidP="4BDDC354" w:rsidRDefault="63046D29" w14:paraId="0F848F25" w14:textId="33A81971">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63046D29" w:rsidP="4BDDC354" w:rsidRDefault="63046D29" w14:paraId="3DD24918" w14:textId="5E875FD0">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Commonwealth, its agencies, or political subdivisions would be barred from implementing COVID-19, mRNA vaccination, or gene-altering procedure requirements for entry to the commonwealth or entry to public buildings. </w:t>
      </w:r>
    </w:p>
    <w:p w:rsidR="63046D29" w:rsidP="4BDDC354" w:rsidRDefault="63046D29" w14:paraId="5BD8408F" w14:textId="5931801F">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Additionally, no public or private school at any level (elementary, secondary, charter school, college, post-secondary, etc.) could require proof of COVID-19, mRNA vaccination, or gene-altering procedures as a condition of enrollment or accesses to in-person learning. The Commonwealth would also be barred from requiring private businesses to require proof of vaccination against COVID-19, mRNA vaccination, or gene-altering procedures as a condition of entry to the business or employment.</w:t>
      </w:r>
    </w:p>
    <w:p w:rsidR="63046D29" w:rsidP="4BDDC354" w:rsidRDefault="63046D29" w14:paraId="11A0501C" w14:textId="7B6DD69A">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63046D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manager, owner, lessee, or agent of a place of public accommodation, resort, or amusement shall require proof of COVID-19, mRNA vaccination, or gene-altering procedures as a condition of entry to said location.</w:t>
      </w:r>
    </w:p>
    <w:p w:rsidR="1047728D" w:rsidP="1047728D" w:rsidRDefault="1047728D" w14:paraId="7101B915" w14:textId="2E6589B6">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0A95C65E" w14:textId="7718D8CE">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13A855FD" w14:textId="66B2B9EF">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399F5A6A" w14:textId="0A02EE14">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5BFBE13B" w14:textId="2B9B2207">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631B3BA8" w14:textId="3D063799">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7577FEC2" w14:textId="09673B26">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331CFB29" w14:textId="0A944A5D">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39FC4853" w14:textId="5BEBDB7B">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3BC1C42C" w14:textId="73218AF1">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5D48EF06" w14:textId="799B5DCB">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64565D87" w14:textId="377A3FB6">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26409C4F" w14:textId="38015687">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57DFF580" w14:textId="67C5B71A">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0CA5D053" w14:textId="1E00AB09">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3DB8805D" w14:textId="7ED2CD7D">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2E469937" w14:textId="504B9AE4">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16063792" w14:textId="40FCF699">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6C79036E" w14:textId="0F28EB43">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4829E0ED" w14:textId="6271758B">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591BA753" w14:textId="41536327">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1047728D" w:rsidP="1047728D" w:rsidRDefault="1047728D" w14:paraId="42694C67" w14:textId="2ADACFEF">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w:rsidR="6C84804F" w:rsidP="1047728D" w:rsidRDefault="6C84804F" w14:paraId="4A5B45CA" w14:textId="3C5AEA0E">
      <w:pPr>
        <w:pStyle w:val="Normal"/>
        <w:shd w:val="clear" w:color="auto" w:fill="FFFFFF" w:themeFill="background1"/>
        <w:spacing w:before="0" w:beforeAutospacing="off" w:after="160" w:afterAutospacing="off" w:line="278"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047728D" w:rsidR="6C84804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1047728D" w:rsidR="6C84804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6C84804F" w:rsidP="4BDDC354" w:rsidRDefault="6C84804F" w14:paraId="547A068B" w14:textId="64AB1D2F">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C84804F">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6471B848" w14:textId="71931B1B">
      <w:pPr>
        <w:pStyle w:val="Normal"/>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6690"/>
      </w:tblGrid>
      <w:tr w:rsidR="4BDDC354" w:rsidTr="1047728D" w14:paraId="1809B4B2">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7EB37189" w14:textId="14BC9B4E">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BILL NUMBER</w:t>
            </w:r>
          </w:p>
        </w:tc>
        <w:tc>
          <w:tcPr>
            <w:tcW w:w="6690" w:type="dxa"/>
            <w:tcBorders>
              <w:top w:val="nil"/>
              <w:left w:val="nil"/>
              <w:bottom w:val="nil"/>
              <w:right w:val="nil"/>
            </w:tcBorders>
            <w:tcMar>
              <w:left w:w="105" w:type="dxa"/>
              <w:right w:w="105" w:type="dxa"/>
            </w:tcMar>
            <w:vAlign w:val="top"/>
          </w:tcPr>
          <w:p w:rsidR="4BDDC354" w:rsidP="4BDDC354" w:rsidRDefault="4BDDC354" w14:paraId="25367852" w14:textId="3BB255D4">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S. 540</w:t>
            </w:r>
          </w:p>
        </w:tc>
      </w:tr>
      <w:tr w:rsidR="4BDDC354" w:rsidTr="1047728D" w14:paraId="62AAE20C">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0481E755" w14:textId="4B22612B">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TITLE</w:t>
            </w:r>
          </w:p>
        </w:tc>
        <w:tc>
          <w:tcPr>
            <w:tcW w:w="6690" w:type="dxa"/>
            <w:tcBorders>
              <w:top w:val="nil"/>
              <w:left w:val="nil"/>
              <w:bottom w:val="nil"/>
              <w:right w:val="nil"/>
            </w:tcBorders>
            <w:tcMar>
              <w:left w:w="105" w:type="dxa"/>
              <w:right w:w="105" w:type="dxa"/>
            </w:tcMar>
            <w:vAlign w:val="top"/>
          </w:tcPr>
          <w:p w:rsidR="4BDDC354" w:rsidP="4BDDC354" w:rsidRDefault="4BDDC354" w14:paraId="45E5FA8D" w14:textId="607A9C85">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Resolve preventing the discharge of radioactive materials</w:t>
            </w:r>
          </w:p>
        </w:tc>
      </w:tr>
      <w:tr w:rsidR="4BDDC354" w:rsidTr="1047728D" w14:paraId="327E8F92">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27392266" w14:textId="4897F823">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LEAD SPONSOR</w:t>
            </w:r>
          </w:p>
        </w:tc>
        <w:tc>
          <w:tcPr>
            <w:tcW w:w="6690" w:type="dxa"/>
            <w:tcBorders>
              <w:top w:val="nil"/>
              <w:left w:val="nil"/>
              <w:bottom w:val="nil"/>
              <w:right w:val="nil"/>
            </w:tcBorders>
            <w:tcMar>
              <w:left w:w="105" w:type="dxa"/>
              <w:right w:w="105" w:type="dxa"/>
            </w:tcMar>
            <w:vAlign w:val="top"/>
          </w:tcPr>
          <w:p w:rsidR="4BDDC354" w:rsidP="4BDDC354" w:rsidRDefault="4BDDC354" w14:paraId="4790E8EA" w14:textId="203F1C9D">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 xml:space="preserve">Senator Dylan A. Fernandes </w:t>
            </w:r>
          </w:p>
        </w:tc>
      </w:tr>
      <w:tr w:rsidR="4BDDC354" w:rsidTr="1047728D" w14:paraId="7A016E55">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67D4AE16" w14:textId="51B4BBC2">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COSPONSORS</w:t>
            </w:r>
          </w:p>
        </w:tc>
        <w:tc>
          <w:tcPr>
            <w:tcW w:w="6690" w:type="dxa"/>
            <w:tcBorders>
              <w:top w:val="nil"/>
              <w:left w:val="nil"/>
              <w:bottom w:val="nil"/>
              <w:right w:val="nil"/>
            </w:tcBorders>
            <w:tcMar>
              <w:left w:w="105" w:type="dxa"/>
              <w:right w:w="105" w:type="dxa"/>
            </w:tcMar>
            <w:vAlign w:val="top"/>
          </w:tcPr>
          <w:p w:rsidR="4BDDC354" w:rsidP="4BDDC354" w:rsidRDefault="4BDDC354" w14:paraId="1591E85A" w14:textId="0C234608">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Sen. Joanne Comerford, Sen. Patrick O’Connor</w:t>
            </w:r>
          </w:p>
        </w:tc>
      </w:tr>
      <w:tr w:rsidR="4BDDC354" w:rsidTr="1047728D" w14:paraId="1462FEB9">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227829A7" w14:textId="3DC80349">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HEARING DATE</w:t>
            </w:r>
          </w:p>
        </w:tc>
        <w:tc>
          <w:tcPr>
            <w:tcW w:w="6690" w:type="dxa"/>
            <w:tcBorders>
              <w:top w:val="nil"/>
              <w:left w:val="nil"/>
              <w:bottom w:val="nil"/>
              <w:right w:val="nil"/>
            </w:tcBorders>
            <w:tcMar>
              <w:left w:w="105" w:type="dxa"/>
              <w:right w:w="105" w:type="dxa"/>
            </w:tcMar>
            <w:vAlign w:val="top"/>
          </w:tcPr>
          <w:p w:rsidR="4BDDC354" w:rsidP="1047728D" w:rsidRDefault="4BDDC354" w14:paraId="32720AEC" w14:textId="7AE84555">
            <w:pPr>
              <w:spacing w:before="0" w:beforeAutospacing="off" w:after="240" w:afterAutospacing="off" w:line="276" w:lineRule="auto"/>
              <w:ind w:left="0" w:right="0"/>
              <w:jc w:val="left"/>
              <w:rPr>
                <w:rFonts w:ascii="Times New Roman" w:hAnsi="Times New Roman" w:eastAsia="Times New Roman" w:cs="Times New Roman"/>
                <w:b w:val="0"/>
                <w:bCs w:val="0"/>
                <w:i w:val="0"/>
                <w:iCs w:val="0"/>
                <w:color w:val="000000" w:themeColor="text1" w:themeTint="FF" w:themeShade="FF"/>
                <w:sz w:val="24"/>
                <w:szCs w:val="24"/>
                <w:lang w:val="en-US"/>
              </w:rPr>
            </w:pP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Wednesday, October 22, </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2025</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at </w:t>
            </w:r>
            <w:r w:rsidRPr="1047728D" w:rsidR="201D5D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A-2</w:t>
            </w:r>
          </w:p>
        </w:tc>
      </w:tr>
      <w:tr w:rsidR="4BDDC354" w:rsidTr="1047728D" w14:paraId="38373EAD">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ECAD349" w14:textId="727AA0EB">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SIMILAR MATTERS</w:t>
            </w:r>
          </w:p>
        </w:tc>
        <w:tc>
          <w:tcPr>
            <w:tcW w:w="6690" w:type="dxa"/>
            <w:tcBorders>
              <w:top w:val="nil"/>
              <w:left w:val="nil"/>
              <w:bottom w:val="nil"/>
              <w:right w:val="nil"/>
            </w:tcBorders>
            <w:tcMar>
              <w:left w:w="105" w:type="dxa"/>
              <w:right w:w="105" w:type="dxa"/>
            </w:tcMar>
            <w:vAlign w:val="top"/>
          </w:tcPr>
          <w:p w:rsidR="4BDDC354" w:rsidP="4BDDC354" w:rsidRDefault="4BDDC354" w14:paraId="69EAA23B" w14:textId="762CC86A">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444A7FD0">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4DC17226" w14:textId="5E848520">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PRIOR HISTORY</w:t>
            </w:r>
          </w:p>
        </w:tc>
        <w:tc>
          <w:tcPr>
            <w:tcW w:w="6690" w:type="dxa"/>
            <w:tcBorders>
              <w:top w:val="nil"/>
              <w:left w:val="nil"/>
              <w:bottom w:val="nil"/>
              <w:right w:val="nil"/>
            </w:tcBorders>
            <w:tcMar>
              <w:left w:w="105" w:type="dxa"/>
              <w:right w:w="105" w:type="dxa"/>
            </w:tcMar>
            <w:vAlign w:val="top"/>
          </w:tcPr>
          <w:p w:rsidR="4BDDC354" w:rsidP="4BDDC354" w:rsidRDefault="4BDDC354" w14:paraId="5E4AE76F" w14:textId="75EE6306">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Refile (S442 193GC)</w:t>
            </w:r>
          </w:p>
          <w:p w:rsidR="4BDDC354" w:rsidP="4BDDC354" w:rsidRDefault="4BDDC354" w14:paraId="016FB89B" w14:textId="326C0414">
            <w:pPr>
              <w:spacing w:before="120" w:after="240" w:line="276" w:lineRule="auto"/>
              <w:rPr>
                <w:rFonts w:ascii="Times New Roman" w:hAnsi="Times New Roman" w:eastAsia="Times New Roman" w:cs="Times New Roman"/>
                <w:b w:val="0"/>
                <w:bCs w:val="0"/>
                <w:i w:val="0"/>
                <w:iCs w:val="0"/>
                <w:color w:val="000000" w:themeColor="text1" w:themeTint="FF" w:themeShade="FF"/>
                <w:sz w:val="24"/>
                <w:szCs w:val="24"/>
              </w:rPr>
            </w:pPr>
            <w:r w:rsidRPr="4BDDC354" w:rsidR="4BDDC354">
              <w:rPr>
                <w:rFonts w:ascii="Times New Roman" w:hAnsi="Times New Roman" w:eastAsia="Times New Roman" w:cs="Times New Roman"/>
                <w:b w:val="0"/>
                <w:bCs w:val="0"/>
                <w:i w:val="0"/>
                <w:iCs w:val="0"/>
                <w:sz w:val="24"/>
                <w:szCs w:val="24"/>
                <w:lang w:val="en-US"/>
              </w:rPr>
              <w:t>193</w:t>
            </w:r>
            <w:r w:rsidRPr="4BDDC354" w:rsidR="4BDDC354">
              <w:rPr>
                <w:rFonts w:ascii="Times New Roman" w:hAnsi="Times New Roman" w:eastAsia="Times New Roman" w:cs="Times New Roman"/>
                <w:b w:val="0"/>
                <w:bCs w:val="0"/>
                <w:i w:val="0"/>
                <w:iCs w:val="0"/>
                <w:sz w:val="24"/>
                <w:szCs w:val="24"/>
                <w:vertAlign w:val="superscript"/>
                <w:lang w:val="en-US"/>
              </w:rPr>
              <w:t>rd</w:t>
            </w:r>
            <w:r w:rsidRPr="4BDDC354" w:rsidR="4BDDC354">
              <w:rPr>
                <w:rFonts w:ascii="Times New Roman" w:hAnsi="Times New Roman" w:eastAsia="Times New Roman" w:cs="Times New Roman"/>
                <w:b w:val="0"/>
                <w:bCs w:val="0"/>
                <w:i w:val="0"/>
                <w:iCs w:val="0"/>
                <w:sz w:val="24"/>
                <w:szCs w:val="24"/>
                <w:lang w:val="en-US"/>
              </w:rPr>
              <w:t xml:space="preserve"> Session: Sponsored by Sen Susan Moran. </w:t>
            </w:r>
            <w:r w:rsidRPr="4BDDC354" w:rsidR="4BDDC354">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en-US"/>
              </w:rPr>
              <w:t>Favorable Report from Committee, Ought to pass by to Joint Committee on Rules, Referred to Senate Ways and Means</w:t>
            </w:r>
          </w:p>
        </w:tc>
      </w:tr>
      <w:tr w:rsidR="4BDDC354" w:rsidTr="1047728D" w14:paraId="055594F3">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05AE2E8C" w14:textId="74D1791B">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CURRENT LAW</w:t>
            </w:r>
          </w:p>
        </w:tc>
        <w:tc>
          <w:tcPr>
            <w:tcW w:w="6690" w:type="dxa"/>
            <w:tcBorders>
              <w:top w:val="nil"/>
              <w:left w:val="nil"/>
              <w:bottom w:val="nil"/>
              <w:right w:val="nil"/>
            </w:tcBorders>
            <w:tcMar>
              <w:left w:w="105" w:type="dxa"/>
              <w:right w:w="105" w:type="dxa"/>
            </w:tcMar>
            <w:vAlign w:val="top"/>
          </w:tcPr>
          <w:p w:rsidR="4BDDC354" w:rsidP="4BDDC354" w:rsidRDefault="4BDDC354" w14:paraId="31AEA422" w14:textId="61C5730F">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bl>
    <w:p w:rsidR="6C84804F" w:rsidP="4BDDC354" w:rsidRDefault="6C84804F" w14:paraId="11201968" w14:textId="7B175768">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C84804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6C84804F" w:rsidP="4BDDC354" w:rsidRDefault="6C84804F" w14:paraId="492AE381" w14:textId="6B233207">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C8480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Requires the Department of Environmental Protection and the Department of Public Health to examine and report the potential negative impacts caused by the discharge of spent nuclear fuel pool water, including discharge of waste by any means or methods that increase the rate of evaporation of any materials created as a waste product of nuclear energy, and processed water or any other liquid with elevated levels of radioactivity associated with the decommissioning of any nuclear power plant into the waters of the Commonwealth. </w:t>
      </w:r>
    </w:p>
    <w:p w:rsidR="6C84804F" w:rsidP="4BDDC354" w:rsidRDefault="6C84804F" w14:paraId="4991EAFB" w14:textId="510F1CC7">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C8480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Department of Environmental Protection and the Department of Public Health shall regularly monitor and investigate the enforcement and economic impacts that nuclear discharge (including discharge by any means or methods that increase the rate of evaporation).</w:t>
      </w:r>
    </w:p>
    <w:p w:rsidR="6C84804F" w:rsidP="1047728D" w:rsidRDefault="6C84804F" w14:paraId="28E40C85" w14:textId="1A3BD08C">
      <w:pPr>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047728D" w:rsidR="6C8480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shall be no discharge including discharge of waste by any means or methods that increase the rate of evaporation of any spent fuel pool water or other nuclear waste/byproducts until at least 90 days after the issuance of the Department of Environmental Protection and the Department of Public Health’s report</w:t>
      </w:r>
      <w:r w:rsidRPr="1047728D" w:rsidR="26F9C3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6F9BF91C" w:rsidP="4BDDC354" w:rsidRDefault="6F9BF91C" w14:paraId="1254A79B" w14:textId="3C18D42E">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F9BF91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6F9BF91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6F9BF91C" w:rsidP="4BDDC354" w:rsidRDefault="6F9BF91C" w14:paraId="7C92100B" w14:textId="3FABAB6C">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F9BF91C">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26060A75" w14:textId="1B564F61">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6690"/>
      </w:tblGrid>
      <w:tr w:rsidR="4BDDC354" w:rsidTr="1047728D" w14:paraId="5EC1614A">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73DC9F5C" w14:textId="42E9A840">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BILL NUMBER</w:t>
            </w:r>
          </w:p>
        </w:tc>
        <w:tc>
          <w:tcPr>
            <w:tcW w:w="6690" w:type="dxa"/>
            <w:tcBorders>
              <w:top w:val="nil"/>
              <w:left w:val="nil"/>
              <w:bottom w:val="nil"/>
              <w:right w:val="nil"/>
            </w:tcBorders>
            <w:tcMar>
              <w:left w:w="105" w:type="dxa"/>
              <w:right w:w="105" w:type="dxa"/>
            </w:tcMar>
            <w:vAlign w:val="top"/>
          </w:tcPr>
          <w:p w:rsidR="4BDDC354" w:rsidP="4BDDC354" w:rsidRDefault="4BDDC354" w14:paraId="0465AAD3" w14:textId="1C9E4EC1">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S.541</w:t>
            </w:r>
          </w:p>
        </w:tc>
      </w:tr>
      <w:tr w:rsidR="4BDDC354" w:rsidTr="1047728D" w14:paraId="5B5B5D3D">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2EB834F3" w14:textId="3DC57116">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TITLE</w:t>
            </w:r>
          </w:p>
        </w:tc>
        <w:tc>
          <w:tcPr>
            <w:tcW w:w="6690" w:type="dxa"/>
            <w:tcBorders>
              <w:top w:val="nil"/>
              <w:left w:val="nil"/>
              <w:bottom w:val="nil"/>
              <w:right w:val="nil"/>
            </w:tcBorders>
            <w:tcMar>
              <w:left w:w="105" w:type="dxa"/>
              <w:right w:w="105" w:type="dxa"/>
            </w:tcMar>
            <w:vAlign w:val="top"/>
          </w:tcPr>
          <w:p w:rsidR="4BDDC354" w:rsidP="4BDDC354" w:rsidRDefault="4BDDC354" w14:paraId="76532C1D" w14:textId="7E1218B6">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An Act modernizing the Massachusetts emergency management system</w:t>
            </w:r>
          </w:p>
        </w:tc>
      </w:tr>
      <w:tr w:rsidR="4BDDC354" w:rsidTr="1047728D" w14:paraId="04ED0203">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729DE5A" w14:textId="3E26A461">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LEAD SPONSOR</w:t>
            </w:r>
            <w:r>
              <w:tab/>
            </w:r>
          </w:p>
        </w:tc>
        <w:tc>
          <w:tcPr>
            <w:tcW w:w="6690" w:type="dxa"/>
            <w:tcBorders>
              <w:top w:val="nil"/>
              <w:left w:val="nil"/>
              <w:bottom w:val="nil"/>
              <w:right w:val="nil"/>
            </w:tcBorders>
            <w:tcMar>
              <w:left w:w="105" w:type="dxa"/>
              <w:right w:w="105" w:type="dxa"/>
            </w:tcMar>
            <w:vAlign w:val="top"/>
          </w:tcPr>
          <w:p w:rsidR="4BDDC354" w:rsidP="4BDDC354" w:rsidRDefault="4BDDC354" w14:paraId="6E4A2A23" w14:textId="301143BC">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 xml:space="preserve">Senator Barry Finegold </w:t>
            </w:r>
          </w:p>
        </w:tc>
      </w:tr>
      <w:tr w:rsidR="4BDDC354" w:rsidTr="1047728D" w14:paraId="112AA49E">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5C81E34B" w14:textId="368007D4">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COSPONSORS</w:t>
            </w:r>
          </w:p>
        </w:tc>
        <w:tc>
          <w:tcPr>
            <w:tcW w:w="6690" w:type="dxa"/>
            <w:tcBorders>
              <w:top w:val="nil"/>
              <w:left w:val="nil"/>
              <w:bottom w:val="nil"/>
              <w:right w:val="nil"/>
            </w:tcBorders>
            <w:tcMar>
              <w:left w:w="105" w:type="dxa"/>
              <w:right w:w="105" w:type="dxa"/>
            </w:tcMar>
            <w:vAlign w:val="top"/>
          </w:tcPr>
          <w:p w:rsidR="4BDDC354" w:rsidP="4BDDC354" w:rsidRDefault="4BDDC354" w14:paraId="401F7DD9" w14:textId="5DFAE515">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020A6E30">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3BA480B0" w14:textId="2EC49CF8">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HEARING DATE</w:t>
            </w:r>
          </w:p>
        </w:tc>
        <w:tc>
          <w:tcPr>
            <w:tcW w:w="6690" w:type="dxa"/>
            <w:tcBorders>
              <w:top w:val="nil"/>
              <w:left w:val="nil"/>
              <w:bottom w:val="nil"/>
              <w:right w:val="nil"/>
            </w:tcBorders>
            <w:tcMar>
              <w:left w:w="105" w:type="dxa"/>
              <w:right w:w="105" w:type="dxa"/>
            </w:tcMar>
            <w:vAlign w:val="top"/>
          </w:tcPr>
          <w:p w:rsidR="4BDDC354" w:rsidP="1047728D" w:rsidRDefault="4BDDC354" w14:paraId="168C9F2F" w14:textId="39C0DB8C">
            <w:pPr>
              <w:spacing w:before="0" w:beforeAutospacing="off" w:after="240" w:afterAutospacing="off" w:line="276" w:lineRule="auto"/>
              <w:ind w:left="0" w:right="0"/>
              <w:jc w:val="left"/>
              <w:rPr>
                <w:rFonts w:ascii="Times New Roman" w:hAnsi="Times New Roman" w:eastAsia="Times New Roman" w:cs="Times New Roman"/>
                <w:b w:val="0"/>
                <w:bCs w:val="0"/>
                <w:i w:val="0"/>
                <w:iCs w:val="0"/>
                <w:color w:val="000000" w:themeColor="text1" w:themeTint="FF" w:themeShade="FF"/>
                <w:sz w:val="24"/>
                <w:szCs w:val="24"/>
                <w:lang w:val="en-US"/>
              </w:rPr>
            </w:pP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Wednesday, October 22, </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2025</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at </w:t>
            </w:r>
            <w:r w:rsidRPr="1047728D" w:rsidR="684944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A-2</w:t>
            </w:r>
          </w:p>
        </w:tc>
      </w:tr>
      <w:tr w:rsidR="4BDDC354" w:rsidTr="1047728D" w14:paraId="3F137058">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70CE7C5A" w14:textId="79003DAC">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SIMILAR MATTERS</w:t>
            </w:r>
          </w:p>
        </w:tc>
        <w:tc>
          <w:tcPr>
            <w:tcW w:w="6690" w:type="dxa"/>
            <w:tcBorders>
              <w:top w:val="nil"/>
              <w:left w:val="nil"/>
              <w:bottom w:val="nil"/>
              <w:right w:val="nil"/>
            </w:tcBorders>
            <w:tcMar>
              <w:left w:w="105" w:type="dxa"/>
              <w:right w:w="105" w:type="dxa"/>
            </w:tcMar>
            <w:vAlign w:val="top"/>
          </w:tcPr>
          <w:p w:rsidR="4BDDC354" w:rsidP="4BDDC354" w:rsidRDefault="4BDDC354" w14:paraId="02392F40" w14:textId="0A70D555">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S1668 – An Act updating emergency management (Sen. Driscoll)</w:t>
            </w:r>
          </w:p>
        </w:tc>
      </w:tr>
      <w:tr w:rsidR="4BDDC354" w:rsidTr="1047728D" w14:paraId="433082FC">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1BA51FB6" w14:textId="6898552B">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PRIOR HISTORY</w:t>
            </w:r>
            <w:r>
              <w:tab/>
            </w:r>
          </w:p>
        </w:tc>
        <w:tc>
          <w:tcPr>
            <w:tcW w:w="6690" w:type="dxa"/>
            <w:tcBorders>
              <w:top w:val="nil"/>
              <w:left w:val="nil"/>
              <w:bottom w:val="nil"/>
              <w:right w:val="nil"/>
            </w:tcBorders>
            <w:tcMar>
              <w:left w:w="105" w:type="dxa"/>
              <w:right w:w="105" w:type="dxa"/>
            </w:tcMar>
            <w:vAlign w:val="top"/>
          </w:tcPr>
          <w:p w:rsidR="4BDDC354" w:rsidP="4BDDC354" w:rsidRDefault="4BDDC354" w14:paraId="63EDA6E4" w14:textId="7BB90CF7">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New File</w:t>
            </w:r>
          </w:p>
        </w:tc>
      </w:tr>
      <w:tr w:rsidR="4BDDC354" w:rsidTr="1047728D" w14:paraId="1BCD64D0">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6CBE15E4" w14:textId="28F6E025">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CURRENT LAW</w:t>
            </w:r>
          </w:p>
        </w:tc>
        <w:tc>
          <w:tcPr>
            <w:tcW w:w="6690" w:type="dxa"/>
            <w:tcBorders>
              <w:top w:val="nil"/>
              <w:left w:val="nil"/>
              <w:bottom w:val="nil"/>
              <w:right w:val="nil"/>
            </w:tcBorders>
            <w:tcMar>
              <w:left w:w="105" w:type="dxa"/>
              <w:right w:w="105" w:type="dxa"/>
            </w:tcMar>
            <w:vAlign w:val="top"/>
          </w:tcPr>
          <w:p w:rsidR="4BDDC354" w:rsidP="4BDDC354" w:rsidRDefault="4BDDC354" w14:paraId="124D7105" w14:textId="33E7F00F">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bl>
    <w:p w:rsidR="4BDDC354" w:rsidP="4BDDC354" w:rsidRDefault="4BDDC354" w14:paraId="64E906E5" w14:textId="03B287CF">
      <w:pPr>
        <w:bidi w:val="0"/>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F9BF91C" w:rsidP="4BDDC354" w:rsidRDefault="6F9BF91C" w14:paraId="2F88DCD1" w14:textId="34F73B7C">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F9BF91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6F9BF91C" w:rsidP="4BDDC354" w:rsidRDefault="6F9BF91C" w14:paraId="499C5C32" w14:textId="2B82D74E">
      <w:pPr>
        <w:bidi w:val="0"/>
        <w:spacing w:before="12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6F9BF9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Strikes and replaces the Civil Defense Act of 1950 to codify the Massachusetts Emergency Management (MEMA) in the Massachusetts General Laws. Updated and expands MEMA’s purview and abilities to acknowledge the evolving threat landscape of cybersecurity. Additionally, newly grants MEMA the authority to lead as the point agency in the event of emergencies at the direction of the Governor.</w:t>
      </w:r>
    </w:p>
    <w:p w:rsidR="4BDDC354" w:rsidP="4BDDC354" w:rsidRDefault="4BDDC354" w14:paraId="03DA2F0F" w14:textId="0B8B0E53">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46638EF2" w14:textId="68DCFCF2">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11FBC5ED" w14:textId="0597DB13">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328C92E1" w14:textId="3D193EE0">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0743C87D" w14:textId="7989E0C1">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1047728D" w:rsidRDefault="4BDDC354" w14:paraId="1F430460" w14:textId="3BA169AE">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1047728D" w:rsidP="1047728D" w:rsidRDefault="1047728D" w14:paraId="730EED7D" w14:textId="54D407E6">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1047728D" w:rsidP="1047728D" w:rsidRDefault="1047728D" w14:paraId="15ADDA4E" w14:textId="00D28B8D">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4BDDC354" w:rsidP="4BDDC354" w:rsidRDefault="4BDDC354" w14:paraId="0AC56501" w14:textId="4E41B220">
      <w:pPr>
        <w:pStyle w:val="Normal"/>
        <w:shd w:val="clear" w:color="auto" w:fill="FFFFFF" w:themeFill="background1"/>
        <w:spacing w:before="0" w:beforeAutospacing="off" w:after="160" w:afterAutospacing="off" w:line="278" w:lineRule="auto"/>
        <w:rPr>
          <w:rFonts w:ascii="Times" w:hAnsi="Times" w:eastAsia="Times" w:cs="Times"/>
          <w:i w:val="1"/>
          <w:iCs w:val="1"/>
          <w:noProof w:val="0"/>
          <w:color w:val="000000" w:themeColor="text1" w:themeTint="FF" w:themeShade="FF"/>
          <w:sz w:val="24"/>
          <w:szCs w:val="24"/>
          <w:lang w:val="en-US"/>
        </w:rPr>
      </w:pPr>
    </w:p>
    <w:p w:rsidR="6F9BF91C" w:rsidP="4BDDC354" w:rsidRDefault="6F9BF91C" w14:paraId="4FE402BD" w14:textId="39F45EA2">
      <w:pPr>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F9BF91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Emergency Preparedness and Management</w:t>
      </w:r>
      <w:r w:rsidRPr="4BDDC354" w:rsidR="6F9BF91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6F9BF91C" w:rsidP="4BDDC354" w:rsidRDefault="6F9BF91C" w14:paraId="2957B0AF" w14:textId="1723461B">
      <w:pPr>
        <w:spacing w:before="24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DDC354" w:rsidR="6F9BF91C">
        <w:rPr>
          <w:rFonts w:ascii="Times New Roman" w:hAnsi="Times New Roman" w:eastAsia="Times New Roman" w:cs="Times New Roman"/>
          <w:b w:val="1"/>
          <w:bCs w:val="1"/>
          <w:i w:val="0"/>
          <w:iCs w:val="0"/>
          <w:smallCaps w:val="1"/>
          <w:noProof w:val="0"/>
          <w:color w:val="000000" w:themeColor="text1" w:themeTint="FF" w:themeShade="FF"/>
          <w:sz w:val="28"/>
          <w:szCs w:val="28"/>
          <w:lang w:val="en-US"/>
        </w:rPr>
        <w:t>Bill Summary</w:t>
      </w:r>
    </w:p>
    <w:p w:rsidR="4BDDC354" w:rsidP="4BDDC354" w:rsidRDefault="4BDDC354" w14:paraId="5990C93A" w14:textId="19EE3D5E">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3390"/>
        <w:gridCol w:w="6690"/>
      </w:tblGrid>
      <w:tr w:rsidR="4BDDC354" w:rsidTr="1047728D" w14:paraId="5B0A59B8">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497B12DC" w14:textId="59D41C74">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BILL NUMBER</w:t>
            </w:r>
          </w:p>
        </w:tc>
        <w:tc>
          <w:tcPr>
            <w:tcW w:w="6690" w:type="dxa"/>
            <w:tcBorders>
              <w:top w:val="nil"/>
              <w:left w:val="nil"/>
              <w:bottom w:val="nil"/>
              <w:right w:val="nil"/>
            </w:tcBorders>
            <w:tcMar>
              <w:left w:w="105" w:type="dxa"/>
              <w:right w:w="105" w:type="dxa"/>
            </w:tcMar>
            <w:vAlign w:val="top"/>
          </w:tcPr>
          <w:p w:rsidR="4BDDC354" w:rsidP="4BDDC354" w:rsidRDefault="4BDDC354" w14:paraId="0EC10D24" w14:textId="1827102F">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S.542</w:t>
            </w:r>
          </w:p>
        </w:tc>
      </w:tr>
      <w:tr w:rsidR="4BDDC354" w:rsidTr="1047728D" w14:paraId="0C37C19E">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017A92DC" w14:textId="641D908C">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TITLE</w:t>
            </w:r>
          </w:p>
        </w:tc>
        <w:tc>
          <w:tcPr>
            <w:tcW w:w="6690" w:type="dxa"/>
            <w:tcBorders>
              <w:top w:val="nil"/>
              <w:left w:val="nil"/>
              <w:bottom w:val="nil"/>
              <w:right w:val="nil"/>
            </w:tcBorders>
            <w:tcMar>
              <w:left w:w="105" w:type="dxa"/>
              <w:right w:w="105" w:type="dxa"/>
            </w:tcMar>
            <w:vAlign w:val="top"/>
          </w:tcPr>
          <w:p w:rsidR="4BDDC354" w:rsidP="4BDDC354" w:rsidRDefault="4BDDC354" w14:paraId="785EBBD0" w14:textId="703DC03E">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An Act to ensure the health and safety of the commonwealth’s students and educators.</w:t>
            </w:r>
          </w:p>
        </w:tc>
      </w:tr>
      <w:tr w:rsidR="4BDDC354" w:rsidTr="1047728D" w14:paraId="4F255630">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32ED37B8" w14:textId="7416B058">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LEAD SPONSOR</w:t>
            </w:r>
          </w:p>
        </w:tc>
        <w:tc>
          <w:tcPr>
            <w:tcW w:w="6690" w:type="dxa"/>
            <w:tcBorders>
              <w:top w:val="nil"/>
              <w:left w:val="nil"/>
              <w:bottom w:val="nil"/>
              <w:right w:val="nil"/>
            </w:tcBorders>
            <w:tcMar>
              <w:left w:w="105" w:type="dxa"/>
              <w:right w:w="105" w:type="dxa"/>
            </w:tcMar>
            <w:vAlign w:val="top"/>
          </w:tcPr>
          <w:p w:rsidR="4BDDC354" w:rsidP="4BDDC354" w:rsidRDefault="4BDDC354" w14:paraId="657EC6EE" w14:textId="14DBE9DD">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 xml:space="preserve">Senator Bruce E. Tarr (By Request) </w:t>
            </w:r>
          </w:p>
        </w:tc>
      </w:tr>
      <w:tr w:rsidR="4BDDC354" w:rsidTr="1047728D" w14:paraId="115090A5">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3008A108" w14:textId="166B4B28">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COSPONSORS</w:t>
            </w:r>
          </w:p>
        </w:tc>
        <w:tc>
          <w:tcPr>
            <w:tcW w:w="6690" w:type="dxa"/>
            <w:tcBorders>
              <w:top w:val="nil"/>
              <w:left w:val="nil"/>
              <w:bottom w:val="nil"/>
              <w:right w:val="nil"/>
            </w:tcBorders>
            <w:tcMar>
              <w:left w:w="105" w:type="dxa"/>
              <w:right w:w="105" w:type="dxa"/>
            </w:tcMar>
            <w:vAlign w:val="top"/>
          </w:tcPr>
          <w:p w:rsidR="4BDDC354" w:rsidP="4BDDC354" w:rsidRDefault="4BDDC354" w14:paraId="44E48623" w14:textId="11BE48AB">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394572F8">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65ED5FB6" w14:textId="45DD9A85">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HEARING DATE</w:t>
            </w:r>
          </w:p>
        </w:tc>
        <w:tc>
          <w:tcPr>
            <w:tcW w:w="6690" w:type="dxa"/>
            <w:tcBorders>
              <w:top w:val="nil"/>
              <w:left w:val="nil"/>
              <w:bottom w:val="nil"/>
              <w:right w:val="nil"/>
            </w:tcBorders>
            <w:tcMar>
              <w:left w:w="105" w:type="dxa"/>
              <w:right w:w="105" w:type="dxa"/>
            </w:tcMar>
            <w:vAlign w:val="top"/>
          </w:tcPr>
          <w:p w:rsidR="4BDDC354" w:rsidP="1047728D" w:rsidRDefault="4BDDC354" w14:paraId="28AB1455" w14:textId="154EC289">
            <w:pPr>
              <w:spacing w:before="0" w:beforeAutospacing="off" w:after="240" w:afterAutospacing="off" w:line="276" w:lineRule="auto"/>
              <w:ind w:left="0" w:right="0"/>
              <w:jc w:val="left"/>
              <w:rPr>
                <w:rFonts w:ascii="Times New Roman" w:hAnsi="Times New Roman" w:eastAsia="Times New Roman" w:cs="Times New Roman"/>
                <w:b w:val="0"/>
                <w:bCs w:val="0"/>
                <w:i w:val="0"/>
                <w:iCs w:val="0"/>
                <w:color w:val="000000" w:themeColor="text1" w:themeTint="FF" w:themeShade="FF"/>
                <w:sz w:val="24"/>
                <w:szCs w:val="24"/>
                <w:lang w:val="en-US"/>
              </w:rPr>
            </w:pP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Wednesday, October 22, </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2025</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at </w:t>
            </w:r>
            <w:r w:rsidRPr="1047728D" w:rsidR="1AA39D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1:00PM</w:t>
            </w:r>
            <w:r w:rsidRPr="1047728D" w:rsidR="1791BE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A-2</w:t>
            </w:r>
          </w:p>
        </w:tc>
      </w:tr>
      <w:tr w:rsidR="4BDDC354" w:rsidTr="1047728D" w14:paraId="495489EB">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3831B438" w14:textId="5A5DA4CE">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SIMILAR MATTERS</w:t>
            </w:r>
          </w:p>
        </w:tc>
        <w:tc>
          <w:tcPr>
            <w:tcW w:w="6690" w:type="dxa"/>
            <w:tcBorders>
              <w:top w:val="nil"/>
              <w:left w:val="nil"/>
              <w:bottom w:val="nil"/>
              <w:right w:val="nil"/>
            </w:tcBorders>
            <w:tcMar>
              <w:left w:w="105" w:type="dxa"/>
              <w:right w:w="105" w:type="dxa"/>
            </w:tcMar>
            <w:vAlign w:val="top"/>
          </w:tcPr>
          <w:p w:rsidR="4BDDC354" w:rsidP="4BDDC354" w:rsidRDefault="4BDDC354" w14:paraId="39CB74BE" w14:textId="0E5EA18E">
            <w:pPr>
              <w:spacing w:after="240" w:line="276" w:lineRule="auto"/>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None</w:t>
            </w:r>
          </w:p>
        </w:tc>
      </w:tr>
      <w:tr w:rsidR="4BDDC354" w:rsidTr="1047728D" w14:paraId="328D1285">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2A74A8FA" w14:textId="774B5571">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PRIOR HISTORY</w:t>
            </w:r>
          </w:p>
        </w:tc>
        <w:tc>
          <w:tcPr>
            <w:tcW w:w="6690" w:type="dxa"/>
            <w:tcBorders>
              <w:top w:val="nil"/>
              <w:left w:val="nil"/>
              <w:bottom w:val="nil"/>
              <w:right w:val="nil"/>
            </w:tcBorders>
            <w:tcMar>
              <w:left w:w="105" w:type="dxa"/>
              <w:right w:w="105" w:type="dxa"/>
            </w:tcMar>
            <w:vAlign w:val="top"/>
          </w:tcPr>
          <w:p w:rsidR="4BDDC354" w:rsidP="4BDDC354" w:rsidRDefault="4BDDC354" w14:paraId="3895EC1F" w14:textId="520050F0">
            <w:pPr>
              <w:spacing w:after="240" w:line="276" w:lineRule="auto"/>
              <w:ind w:left="0"/>
              <w:rPr>
                <w:rFonts w:ascii="Times New Roman" w:hAnsi="Times New Roman" w:eastAsia="Times New Roman" w:cs="Times New Roman"/>
                <w:b w:val="0"/>
                <w:bCs w:val="0"/>
                <w:i w:val="0"/>
                <w:iCs w:val="0"/>
                <w:sz w:val="24"/>
                <w:szCs w:val="24"/>
              </w:rPr>
            </w:pPr>
            <w:r w:rsidRPr="4BDDC354" w:rsidR="4BDDC354">
              <w:rPr>
                <w:rFonts w:ascii="Times New Roman" w:hAnsi="Times New Roman" w:eastAsia="Times New Roman" w:cs="Times New Roman"/>
                <w:b w:val="0"/>
                <w:bCs w:val="0"/>
                <w:i w:val="0"/>
                <w:iCs w:val="0"/>
                <w:sz w:val="24"/>
                <w:szCs w:val="24"/>
                <w:lang w:val="en-US"/>
              </w:rPr>
              <w:t>Originally filed as S.223 in the 193</w:t>
            </w:r>
            <w:r w:rsidRPr="4BDDC354" w:rsidR="4BDDC354">
              <w:rPr>
                <w:rFonts w:ascii="Times New Roman" w:hAnsi="Times New Roman" w:eastAsia="Times New Roman" w:cs="Times New Roman"/>
                <w:b w:val="0"/>
                <w:bCs w:val="0"/>
                <w:i w:val="0"/>
                <w:iCs w:val="0"/>
                <w:sz w:val="24"/>
                <w:szCs w:val="24"/>
                <w:vertAlign w:val="superscript"/>
                <w:lang w:val="en-US"/>
              </w:rPr>
              <w:t>rd</w:t>
            </w:r>
            <w:r w:rsidRPr="4BDDC354" w:rsidR="4BDDC354">
              <w:rPr>
                <w:rFonts w:ascii="Times New Roman" w:hAnsi="Times New Roman" w:eastAsia="Times New Roman" w:cs="Times New Roman"/>
                <w:b w:val="0"/>
                <w:bCs w:val="0"/>
                <w:i w:val="0"/>
                <w:iCs w:val="0"/>
                <w:sz w:val="24"/>
                <w:szCs w:val="24"/>
                <w:lang w:val="en-US"/>
              </w:rPr>
              <w:t xml:space="preserve"> Session</w:t>
            </w:r>
          </w:p>
          <w:p w:rsidR="4BDDC354" w:rsidP="4BDDC354" w:rsidRDefault="4BDDC354" w14:paraId="2E57C8F5" w14:textId="6A668E41">
            <w:pPr>
              <w:spacing w:after="240" w:line="276" w:lineRule="auto"/>
              <w:ind w:left="0"/>
              <w:rPr>
                <w:rFonts w:ascii="Times New Roman" w:hAnsi="Times New Roman" w:eastAsia="Times New Roman" w:cs="Times New Roman"/>
                <w:b w:val="0"/>
                <w:bCs w:val="0"/>
                <w:i w:val="0"/>
                <w:iCs w:val="0"/>
                <w:sz w:val="24"/>
                <w:szCs w:val="24"/>
                <w:lang w:val="en-US"/>
              </w:rPr>
            </w:pPr>
            <w:r w:rsidRPr="4BDDC354" w:rsidR="4BDDC354">
              <w:rPr>
                <w:rFonts w:ascii="Times New Roman" w:hAnsi="Times New Roman" w:eastAsia="Times New Roman" w:cs="Times New Roman"/>
                <w:b w:val="0"/>
                <w:bCs w:val="0"/>
                <w:i w:val="0"/>
                <w:iCs w:val="0"/>
                <w:sz w:val="24"/>
                <w:szCs w:val="24"/>
                <w:lang w:val="en-US"/>
              </w:rPr>
              <w:t>193</w:t>
            </w:r>
            <w:r w:rsidRPr="4BDDC354" w:rsidR="4BDDC354">
              <w:rPr>
                <w:rFonts w:ascii="Times New Roman" w:hAnsi="Times New Roman" w:eastAsia="Times New Roman" w:cs="Times New Roman"/>
                <w:b w:val="0"/>
                <w:bCs w:val="0"/>
                <w:i w:val="0"/>
                <w:iCs w:val="0"/>
                <w:sz w:val="24"/>
                <w:szCs w:val="24"/>
                <w:vertAlign w:val="superscript"/>
                <w:lang w:val="en-US"/>
              </w:rPr>
              <w:t>rd</w:t>
            </w:r>
            <w:r w:rsidRPr="4BDDC354" w:rsidR="4BDDC354">
              <w:rPr>
                <w:rFonts w:ascii="Times New Roman" w:hAnsi="Times New Roman" w:eastAsia="Times New Roman" w:cs="Times New Roman"/>
                <w:b w:val="0"/>
                <w:bCs w:val="0"/>
                <w:i w:val="0"/>
                <w:iCs w:val="0"/>
                <w:sz w:val="24"/>
                <w:szCs w:val="24"/>
                <w:lang w:val="en-US"/>
              </w:rPr>
              <w:t xml:space="preserve"> Session: Ordered to Study by Committee. Partially included in a Committee Omnibus bill. </w:t>
            </w:r>
          </w:p>
        </w:tc>
      </w:tr>
      <w:tr w:rsidR="4BDDC354" w:rsidTr="1047728D" w14:paraId="77E9DA18">
        <w:trPr>
          <w:trHeight w:val="315"/>
        </w:trPr>
        <w:tc>
          <w:tcPr>
            <w:tcW w:w="3390" w:type="dxa"/>
            <w:tcBorders>
              <w:top w:val="nil"/>
              <w:left w:val="nil"/>
              <w:bottom w:val="nil"/>
              <w:right w:val="nil"/>
            </w:tcBorders>
            <w:tcMar>
              <w:left w:w="105" w:type="dxa"/>
              <w:right w:w="105" w:type="dxa"/>
            </w:tcMar>
            <w:vAlign w:val="top"/>
          </w:tcPr>
          <w:p w:rsidR="4BDDC354" w:rsidP="4BDDC354" w:rsidRDefault="4BDDC354" w14:paraId="61154984" w14:textId="695AE0FF">
            <w:pPr>
              <w:spacing w:after="240" w:line="276" w:lineRule="auto"/>
              <w:jc w:val="left"/>
              <w:rPr>
                <w:rFonts w:ascii="Times New Roman" w:hAnsi="Times New Roman" w:eastAsia="Times New Roman" w:cs="Times New Roman"/>
                <w:b w:val="0"/>
                <w:bCs w:val="0"/>
                <w:i w:val="0"/>
                <w:iCs w:val="0"/>
                <w:color w:val="000000" w:themeColor="text1" w:themeTint="FF" w:themeShade="FF"/>
                <w:sz w:val="24"/>
                <w:szCs w:val="24"/>
                <w:lang w:val="en-US"/>
              </w:rPr>
            </w:pPr>
            <w:r w:rsidRPr="4BDDC354" w:rsidR="4BDDC354">
              <w:rPr>
                <w:rFonts w:ascii="Times New Roman" w:hAnsi="Times New Roman" w:eastAsia="Times New Roman" w:cs="Times New Roman"/>
                <w:b w:val="1"/>
                <w:bCs w:val="1"/>
                <w:i w:val="0"/>
                <w:iCs w:val="0"/>
                <w:caps w:val="0"/>
                <w:smallCaps w:val="0"/>
                <w:strike w:val="0"/>
                <w:dstrike w:val="0"/>
                <w:color w:val="000000" w:themeColor="text1" w:themeTint="FF" w:themeShade="FF"/>
                <w:sz w:val="24"/>
                <w:szCs w:val="24"/>
                <w:u w:val="single"/>
                <w:lang w:val="en-US"/>
              </w:rPr>
              <w:t>CURRENT LAW</w:t>
            </w:r>
          </w:p>
        </w:tc>
        <w:tc>
          <w:tcPr>
            <w:tcW w:w="6690" w:type="dxa"/>
            <w:tcBorders>
              <w:top w:val="nil"/>
              <w:left w:val="nil"/>
              <w:bottom w:val="nil"/>
              <w:right w:val="nil"/>
            </w:tcBorders>
            <w:tcMar>
              <w:left w:w="105" w:type="dxa"/>
              <w:right w:w="105" w:type="dxa"/>
            </w:tcMar>
            <w:vAlign w:val="top"/>
          </w:tcPr>
          <w:p w:rsidR="4BDDC354" w:rsidP="4BDDC354" w:rsidRDefault="4BDDC354" w14:paraId="338EDE1C" w14:textId="741EFE3E">
            <w:pPr>
              <w:spacing w:before="0" w:beforeAutospacing="off" w:after="240" w:afterAutospacing="off" w:line="276" w:lineRule="auto"/>
              <w:ind w:left="0" w:right="0"/>
              <w:jc w:val="left"/>
              <w:rPr>
                <w:rFonts w:ascii="Times New Roman" w:hAnsi="Times New Roman" w:eastAsia="Times New Roman" w:cs="Times New Roman"/>
                <w:b w:val="0"/>
                <w:bCs w:val="0"/>
                <w:i w:val="0"/>
                <w:iCs w:val="0"/>
                <w:sz w:val="24"/>
                <w:szCs w:val="24"/>
                <w:lang w:val="en-US"/>
              </w:rPr>
            </w:pPr>
            <w:r w:rsidRPr="4BDDC354" w:rsidR="4BDDC354">
              <w:rPr>
                <w:rFonts w:ascii="Times New Roman" w:hAnsi="Times New Roman" w:eastAsia="Times New Roman" w:cs="Times New Roman"/>
                <w:b w:val="0"/>
                <w:bCs w:val="0"/>
                <w:i w:val="0"/>
                <w:iCs w:val="0"/>
                <w:sz w:val="24"/>
                <w:szCs w:val="24"/>
                <w:lang w:val="en-US"/>
              </w:rPr>
              <w:t>None</w:t>
            </w:r>
          </w:p>
        </w:tc>
      </w:tr>
    </w:tbl>
    <w:p w:rsidR="7C3C0151" w:rsidP="4BDDC354" w:rsidRDefault="7C3C0151" w14:paraId="7C3FA0BF" w14:textId="2F6978FC">
      <w:pPr>
        <w:bidi w:val="0"/>
        <w:spacing w:before="120"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BILL SUMMARY</w:t>
      </w:r>
    </w:p>
    <w:p w:rsidR="7C3C0151" w:rsidP="4BDDC354" w:rsidRDefault="7C3C0151" w14:paraId="0B10CC2C" w14:textId="35049AE8">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Establishes new building safety regulations in schools related to ventilation COVID-19 surveillance testing, personal protective equipment, and other areas related to reopening. </w:t>
      </w:r>
    </w:p>
    <w:p w:rsidR="7C3C0151" w:rsidP="4BDDC354" w:rsidRDefault="7C3C0151" w14:paraId="2D2616F5" w14:textId="0B7ADEB6">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Introduces ventilation requirements that mandate that, within two years following the passage of this legislation, school ventilation systems are capable of meeting at least one of the following standards: (a) a minimum of 4 fresh air changes per hour, (b) a minimum of 20 cubic feet per minute of outdoor air per person, or (c) a maximum of 800 parts per million of carbon dioxide. Additionally, temperatures inside the buildings must remain in a consistent range between 66 degrees and 78 degrees Fahrenheit. </w:t>
      </w:r>
    </w:p>
    <w:p w:rsidR="7C3C0151" w:rsidP="4BDDC354" w:rsidRDefault="7C3C0151" w14:paraId="6479B2C6" w14:textId="4C4D21CA">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During a declaration of a pandemic, additional requirements would be in place. These additional standards include requiring nurses’ offices and designated medical areas to comply with ASHRAE Standard 170, ensuring that bathrooms have  a working and constantly running exhaust system capable of maintaining negative air pressure in the bathrooms, keeping humidity inside the school between 40% and 60%,  increasing disinfecting, cleaning, and handwashing, as well as providing sufficient PPE to meet the best practices defined by governmental public health agencies or other public or occupational health research institutions. </w:t>
      </w:r>
    </w:p>
    <w:p w:rsidR="7C3C0151" w:rsidP="4BDDC354" w:rsidRDefault="7C3C0151" w14:paraId="228E79F4" w14:textId="1CFB706F">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Testing would be required to ensure compliance with these ventilation standards. This testing would be required to be completed within 18 months following the effective date of this legislation. The entity conducting this testing would publish a public report detailing the findings of the assessment, with the report being available on the local school website as well as the Department of Labor Standards and Department of Elementary and Secondary Education websites.  Additional assessments will be performed at least every two years following the initial assessment. Should a school be found to not meet these standards, the districts in question would be required to complete any adjustments, repairs, or upgrades to meet these standards within 9 months of the completion of the report. </w:t>
      </w:r>
    </w:p>
    <w:p w:rsidR="7C3C0151" w:rsidP="4BDDC354" w:rsidRDefault="7C3C0151" w14:paraId="309CE91F" w14:textId="4E7BC24E">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enforcement, any employee or employee organization may file a complaint with the Department should they believe a violation has occurred. The Department will investigate the complaint and file a report of its investigation within 30 days, with the authority to mandate local education authorities make repairs or upgrades to come into compliance with this section. Additionally, if the Department fails to release its report within 30 days, or if following the report’s release, the complainant still has grievances, they may seek civil action for injunctive relief to compel any repairs or upgrades and for any damages incurred. Any complainants successful in seeking relief would be awarded the costs of litigation and attorneys’ fees.</w:t>
      </w:r>
    </w:p>
    <w:p w:rsidR="7C3C0151" w:rsidP="4BDDC354" w:rsidRDefault="7C3C0151" w14:paraId="38B720CF" w14:textId="5DA8A61E">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Massachusetts School Building Authority will create a temporary category for major reconstruction projects specifically for the repair or upgrade of ventilation systems in schools. Additionally, MSBA would set regulations ensuring that capital construction projects would allow school buildings to meet the standards for ventilation set out by this legislation.  </w:t>
      </w:r>
    </w:p>
    <w:p w:rsidR="7C3C0151" w:rsidP="4BDDC354" w:rsidRDefault="7C3C0151" w14:paraId="1B424FA8" w14:textId="47B0ABAE">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Under this legislation DESE would be tasked with establishing and operating COVID-19 pooled surveillance testing for both students and employees. Testing must be conducted from the pool on a weekly or more basis, and will be operated at no cost to the school districts themselves. Funding for this program will come from available state funds or eligible federal funds. </w:t>
      </w:r>
    </w:p>
    <w:p w:rsidR="7C3C0151" w:rsidP="4BDDC354" w:rsidRDefault="7C3C0151" w14:paraId="2340D3E2" w14:textId="64716909">
      <w:pPr>
        <w:pBdr>
          <w:top w:val="nil" w:color="000000" w:sz="0" w:space="0"/>
          <w:left w:val="nil" w:color="000000" w:sz="0" w:space="0"/>
          <w:bottom w:val="nil" w:color="000000" w:sz="0" w:space="0"/>
          <w:right w:val="nil" w:color="000000" w:sz="0" w:space="0"/>
          <w:between w:val="nil" w:color="000000" w:sz="0" w:space="0"/>
        </w:pBdr>
        <w:bidi w:val="0"/>
        <w:spacing w:after="2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DESE and the Department of Public Health will be tasked with ensuring that all students and employees have access to face coverings/masks and other PPE equipment needed to prevent exposure to COVID-19. Similarly, this PPE would be provided at no cost to the school district, with the expenses being covered by eligible state or federal funds. </w:t>
      </w:r>
    </w:p>
    <w:p w:rsidR="7C3C0151" w:rsidP="4BDDC354" w:rsidRDefault="7C3C0151" w14:paraId="7F1531EE" w14:textId="61313F47">
      <w:pPr>
        <w:pBdr>
          <w:top w:val="nil" w:color="000000" w:sz="0" w:space="0"/>
          <w:left w:val="nil" w:color="000000" w:sz="0" w:space="0"/>
          <w:bottom w:val="nil" w:color="000000" w:sz="0" w:space="0"/>
          <w:right w:val="nil" w:color="000000" w:sz="0" w:space="0"/>
          <w:between w:val="nil" w:color="000000" w:sz="0" w:space="0"/>
        </w:pBd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DDC354" w:rsidR="7C3C01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Lastly, this legislation would establish a special commission tasked with investigating ventilation in public schools. This would include an inquiry into school building regulations, the impact of air quality on children, and the commonwealth’s funding and bidding processes for installing air conditioning and heating upgrades in public schools. The commission will consist of representatives from a number of executive offices, employee organizations and unions, and both chambers of the legislature. This commission would be chaired by the Secretary of the Executive Office of Education, or their designee, and will meet for the first time no later than Dec. 1, 2023.</w:t>
      </w:r>
    </w:p>
    <w:sectPr>
      <w:pgSz w:w="12240" w:h="15840" w:orient="portrait"/>
      <w:pgMar w:top="1440" w:right="1440" w:bottom="1440" w:left="1440" w:header="720" w:footer="720" w:gutter="0"/>
      <w:cols w:space="720"/>
      <w:docGrid w:linePitch="360"/>
      <w:headerReference w:type="default" r:id="Rb6dd3f2c29204bdf"/>
      <w:footerReference w:type="default" r:id="R0a3379b422a94cd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DDC354" w:rsidTr="4BDDC354" w14:paraId="534980D5">
      <w:trPr>
        <w:trHeight w:val="300"/>
      </w:trPr>
      <w:tc>
        <w:tcPr>
          <w:tcW w:w="3120" w:type="dxa"/>
          <w:tcMar/>
        </w:tcPr>
        <w:p w:rsidR="4BDDC354" w:rsidP="4BDDC354" w:rsidRDefault="4BDDC354" w14:paraId="63A6AE66" w14:textId="18603D51">
          <w:pPr>
            <w:pStyle w:val="Header"/>
            <w:bidi w:val="0"/>
            <w:ind w:left="-115"/>
            <w:jc w:val="left"/>
          </w:pPr>
        </w:p>
      </w:tc>
      <w:tc>
        <w:tcPr>
          <w:tcW w:w="3120" w:type="dxa"/>
          <w:tcMar/>
        </w:tcPr>
        <w:p w:rsidR="4BDDC354" w:rsidP="4BDDC354" w:rsidRDefault="4BDDC354" w14:paraId="01ABF541" w14:textId="03D11952">
          <w:pPr>
            <w:pStyle w:val="Header"/>
            <w:bidi w:val="0"/>
            <w:jc w:val="center"/>
          </w:pPr>
        </w:p>
      </w:tc>
      <w:tc>
        <w:tcPr>
          <w:tcW w:w="3120" w:type="dxa"/>
          <w:tcMar/>
        </w:tcPr>
        <w:p w:rsidR="4BDDC354" w:rsidP="4BDDC354" w:rsidRDefault="4BDDC354" w14:paraId="128C6AAA" w14:textId="66708F61">
          <w:pPr>
            <w:pStyle w:val="Header"/>
            <w:bidi w:val="0"/>
            <w:ind w:right="-115"/>
            <w:jc w:val="right"/>
          </w:pPr>
        </w:p>
      </w:tc>
    </w:tr>
  </w:tbl>
  <w:p w:rsidR="4BDDC354" w:rsidP="4BDDC354" w:rsidRDefault="4BDDC354" w14:paraId="5707656C" w14:textId="2BA6B3F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DDC354" w:rsidTr="4BDDC354" w14:paraId="273F7403">
      <w:trPr>
        <w:trHeight w:val="300"/>
      </w:trPr>
      <w:tc>
        <w:tcPr>
          <w:tcW w:w="3120" w:type="dxa"/>
          <w:tcMar/>
        </w:tcPr>
        <w:p w:rsidR="4BDDC354" w:rsidP="4BDDC354" w:rsidRDefault="4BDDC354" w14:paraId="6392C75B" w14:textId="2A0F3DDD">
          <w:pPr>
            <w:pStyle w:val="Header"/>
            <w:bidi w:val="0"/>
            <w:ind w:left="-115"/>
            <w:jc w:val="left"/>
          </w:pPr>
        </w:p>
      </w:tc>
      <w:tc>
        <w:tcPr>
          <w:tcW w:w="3120" w:type="dxa"/>
          <w:tcMar/>
        </w:tcPr>
        <w:p w:rsidR="4BDDC354" w:rsidP="4BDDC354" w:rsidRDefault="4BDDC354" w14:paraId="74BD59DF" w14:textId="18CE5BBB">
          <w:pPr>
            <w:pStyle w:val="Header"/>
            <w:bidi w:val="0"/>
            <w:jc w:val="center"/>
          </w:pPr>
        </w:p>
      </w:tc>
      <w:tc>
        <w:tcPr>
          <w:tcW w:w="3120" w:type="dxa"/>
          <w:tcMar/>
        </w:tcPr>
        <w:p w:rsidR="4BDDC354" w:rsidP="4BDDC354" w:rsidRDefault="4BDDC354" w14:paraId="480298F1" w14:textId="5B684376">
          <w:pPr>
            <w:pStyle w:val="Header"/>
            <w:bidi w:val="0"/>
            <w:ind w:right="-115"/>
            <w:jc w:val="right"/>
          </w:pPr>
        </w:p>
      </w:tc>
    </w:tr>
  </w:tbl>
  <w:p w:rsidR="4BDDC354" w:rsidP="4BDDC354" w:rsidRDefault="4BDDC354" w14:paraId="06BC145B" w14:textId="3A50B39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CACDF"/>
    <w:rsid w:val="0409C442"/>
    <w:rsid w:val="05E7BE62"/>
    <w:rsid w:val="092DD256"/>
    <w:rsid w:val="0A847308"/>
    <w:rsid w:val="0A847308"/>
    <w:rsid w:val="0AA08A82"/>
    <w:rsid w:val="0AB23A00"/>
    <w:rsid w:val="0B214C96"/>
    <w:rsid w:val="0F9CACDF"/>
    <w:rsid w:val="1047728D"/>
    <w:rsid w:val="10A194FE"/>
    <w:rsid w:val="13DAB62F"/>
    <w:rsid w:val="14F67E94"/>
    <w:rsid w:val="163B6BD1"/>
    <w:rsid w:val="1791BE78"/>
    <w:rsid w:val="17A5805C"/>
    <w:rsid w:val="183BC18B"/>
    <w:rsid w:val="1A502B2B"/>
    <w:rsid w:val="1AA39DDE"/>
    <w:rsid w:val="1ABA47CE"/>
    <w:rsid w:val="1B69631B"/>
    <w:rsid w:val="1B9881BD"/>
    <w:rsid w:val="1DA647C4"/>
    <w:rsid w:val="1F9F41C5"/>
    <w:rsid w:val="1FBC1CF8"/>
    <w:rsid w:val="201D5DFB"/>
    <w:rsid w:val="2090988F"/>
    <w:rsid w:val="2138CA37"/>
    <w:rsid w:val="22C2F013"/>
    <w:rsid w:val="22CB3F7F"/>
    <w:rsid w:val="23CEC1D7"/>
    <w:rsid w:val="24A2313A"/>
    <w:rsid w:val="255CD836"/>
    <w:rsid w:val="26437A13"/>
    <w:rsid w:val="26DF4E9B"/>
    <w:rsid w:val="26F9C312"/>
    <w:rsid w:val="276D68A6"/>
    <w:rsid w:val="27A1AA72"/>
    <w:rsid w:val="28029F27"/>
    <w:rsid w:val="28D390C1"/>
    <w:rsid w:val="2A2393E0"/>
    <w:rsid w:val="2A49102B"/>
    <w:rsid w:val="2A647EF1"/>
    <w:rsid w:val="2C08DDDE"/>
    <w:rsid w:val="2CD02643"/>
    <w:rsid w:val="2DB78BF7"/>
    <w:rsid w:val="2DD0D15F"/>
    <w:rsid w:val="2DD799A8"/>
    <w:rsid w:val="2DFE1113"/>
    <w:rsid w:val="2F91E09F"/>
    <w:rsid w:val="30E47A9F"/>
    <w:rsid w:val="31547BE5"/>
    <w:rsid w:val="324633F4"/>
    <w:rsid w:val="33B1CEB6"/>
    <w:rsid w:val="3512A55C"/>
    <w:rsid w:val="3741B4E6"/>
    <w:rsid w:val="3787A53E"/>
    <w:rsid w:val="37B1338E"/>
    <w:rsid w:val="37BC505B"/>
    <w:rsid w:val="388C9AF8"/>
    <w:rsid w:val="39A39E0C"/>
    <w:rsid w:val="3A65A7C1"/>
    <w:rsid w:val="3AC1AD5D"/>
    <w:rsid w:val="3B39074E"/>
    <w:rsid w:val="3BC8AD33"/>
    <w:rsid w:val="3CCC9DE1"/>
    <w:rsid w:val="3F17CD41"/>
    <w:rsid w:val="3F583B61"/>
    <w:rsid w:val="4111599C"/>
    <w:rsid w:val="41F208C2"/>
    <w:rsid w:val="42877154"/>
    <w:rsid w:val="43487B4A"/>
    <w:rsid w:val="439647C8"/>
    <w:rsid w:val="446A68F5"/>
    <w:rsid w:val="44E856F1"/>
    <w:rsid w:val="45ECC6A6"/>
    <w:rsid w:val="460EB1B7"/>
    <w:rsid w:val="46E70ACC"/>
    <w:rsid w:val="48D3752D"/>
    <w:rsid w:val="4BDDC354"/>
    <w:rsid w:val="4D9FF12B"/>
    <w:rsid w:val="4E76E8BA"/>
    <w:rsid w:val="4FE524CB"/>
    <w:rsid w:val="500226F3"/>
    <w:rsid w:val="501E1DEB"/>
    <w:rsid w:val="509CE605"/>
    <w:rsid w:val="50E6CF08"/>
    <w:rsid w:val="517058E1"/>
    <w:rsid w:val="517F5A4B"/>
    <w:rsid w:val="51E87969"/>
    <w:rsid w:val="521270D7"/>
    <w:rsid w:val="52F86CBA"/>
    <w:rsid w:val="535FB111"/>
    <w:rsid w:val="53EE41FE"/>
    <w:rsid w:val="55E1DC64"/>
    <w:rsid w:val="56DCDE45"/>
    <w:rsid w:val="57E74814"/>
    <w:rsid w:val="5A84614D"/>
    <w:rsid w:val="5B50F462"/>
    <w:rsid w:val="5C2F9EEB"/>
    <w:rsid w:val="5C2F9EEB"/>
    <w:rsid w:val="5F3A0F40"/>
    <w:rsid w:val="5F41949F"/>
    <w:rsid w:val="5F7211B4"/>
    <w:rsid w:val="60FA2F91"/>
    <w:rsid w:val="6140CCCC"/>
    <w:rsid w:val="618D2F88"/>
    <w:rsid w:val="63046D29"/>
    <w:rsid w:val="6322C386"/>
    <w:rsid w:val="632A8C68"/>
    <w:rsid w:val="6385E2EC"/>
    <w:rsid w:val="64CFB9A5"/>
    <w:rsid w:val="650F5508"/>
    <w:rsid w:val="6611382F"/>
    <w:rsid w:val="684944F6"/>
    <w:rsid w:val="68503298"/>
    <w:rsid w:val="69074992"/>
    <w:rsid w:val="6C30F487"/>
    <w:rsid w:val="6C84804F"/>
    <w:rsid w:val="6CB4CA47"/>
    <w:rsid w:val="6D95B48C"/>
    <w:rsid w:val="6F23AFDD"/>
    <w:rsid w:val="6F9BF91C"/>
    <w:rsid w:val="70FAF031"/>
    <w:rsid w:val="7194F25C"/>
    <w:rsid w:val="719CA223"/>
    <w:rsid w:val="719CA223"/>
    <w:rsid w:val="7216B362"/>
    <w:rsid w:val="72A26276"/>
    <w:rsid w:val="72B88B1A"/>
    <w:rsid w:val="74B4E2A1"/>
    <w:rsid w:val="755D405F"/>
    <w:rsid w:val="760D9481"/>
    <w:rsid w:val="7681B1EB"/>
    <w:rsid w:val="77D42BEC"/>
    <w:rsid w:val="7AAFA0F0"/>
    <w:rsid w:val="7B38FADD"/>
    <w:rsid w:val="7C3C0151"/>
    <w:rsid w:val="7DA238A5"/>
    <w:rsid w:val="7DA42C2A"/>
    <w:rsid w:val="7DAC501E"/>
    <w:rsid w:val="7F4EE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ACDF"/>
  <w15:chartTrackingRefBased/>
  <w15:docId w15:val="{0F4C986B-E809-443D-9096-C8DD1B7F95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BDDC354"/>
    <w:pPr>
      <w:tabs>
        <w:tab w:val="center" w:leader="none" w:pos="4680"/>
        <w:tab w:val="right" w:leader="none" w:pos="9360"/>
      </w:tabs>
      <w:spacing w:after="0" w:line="240" w:lineRule="auto"/>
    </w:pPr>
  </w:style>
  <w:style w:type="paragraph" w:styleId="Footer">
    <w:uiPriority w:val="99"/>
    <w:name w:val="footer"/>
    <w:basedOn w:val="Normal"/>
    <w:unhideWhenUsed/>
    <w:rsid w:val="4BDDC354"/>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bba58f20e134fac" /><Relationship Type="http://schemas.openxmlformats.org/officeDocument/2006/relationships/image" Target="/media/image5.png" Id="Rf6f424e263bc4395" /><Relationship Type="http://schemas.openxmlformats.org/officeDocument/2006/relationships/image" Target="/media/image6.png" Id="R8bddc504a4774a22" /><Relationship Type="http://schemas.openxmlformats.org/officeDocument/2006/relationships/image" Target="/media/image7.png" Id="R376cbf8ba5d648c2" /><Relationship Type="http://schemas.openxmlformats.org/officeDocument/2006/relationships/header" Target="header.xml" Id="Rb6dd3f2c29204bdf" /><Relationship Type="http://schemas.openxmlformats.org/officeDocument/2006/relationships/footer" Target="footer.xml" Id="R0a3379b422a94c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36BD869A21B47B43083D30477ACEF" ma:contentTypeVersion="16" ma:contentTypeDescription="Create a new document." ma:contentTypeScope="" ma:versionID="ea12039cb2077bcb13d2b6a558dd8b6a">
  <xsd:schema xmlns:xsd="http://www.w3.org/2001/XMLSchema" xmlns:xs="http://www.w3.org/2001/XMLSchema" xmlns:p="http://schemas.microsoft.com/office/2006/metadata/properties" xmlns:ns2="9529515e-72af-4e7a-97b3-4beeec9e5789" xmlns:ns3="6cca1b34-ae72-476a-9114-d3863f9ba735" targetNamespace="http://schemas.microsoft.com/office/2006/metadata/properties" ma:root="true" ma:fieldsID="144f8f7438e8e94ff848b00bf7f589b3" ns2:_="" ns3:_="">
    <xsd:import namespace="9529515e-72af-4e7a-97b3-4beeec9e5789"/>
    <xsd:import namespace="6cca1b34-ae72-476a-9114-d3863f9ba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9515e-72af-4e7a-97b3-4beeec9e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a1b34-ae72-476a-9114-d3863f9ba7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4fc06b-aa12-4da2-9b63-79da3ab6e79b}" ma:internalName="TaxCatchAll" ma:showField="CatchAllData" ma:web="6cca1b34-ae72-476a-9114-d3863f9b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a1b34-ae72-476a-9114-d3863f9ba735" xsi:nil="true"/>
    <lcf76f155ced4ddcb4097134ff3c332f xmlns="9529515e-72af-4e7a-97b3-4beeec9e5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3B396F-4B09-4D96-9CA9-83D95F6DA030}"/>
</file>

<file path=customXml/itemProps2.xml><?xml version="1.0" encoding="utf-8"?>
<ds:datastoreItem xmlns:ds="http://schemas.openxmlformats.org/officeDocument/2006/customXml" ds:itemID="{9F6EABA2-411D-4DA4-9537-20D7EBAF25FE}"/>
</file>

<file path=customXml/itemProps3.xml><?xml version="1.0" encoding="utf-8"?>
<ds:datastoreItem xmlns:ds="http://schemas.openxmlformats.org/officeDocument/2006/customXml" ds:itemID="{91A7838E-C1F1-4EBC-B74B-6E5687F916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Hannah (HOU)</dc:creator>
  <cp:keywords/>
  <dc:description/>
  <cp:lastModifiedBy>Li, Hannah (HOU)</cp:lastModifiedBy>
  <dcterms:created xsi:type="dcterms:W3CDTF">2025-09-25T19:27:47Z</dcterms:created>
  <dcterms:modified xsi:type="dcterms:W3CDTF">2025-10-20T18:31:15Z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0x01010062736BD869A21B47B43083D30477ACEF</vt:lpwstr>
  </property>
  <property fmtid="{D5CDD505-2E9C-101B-9397-08002B2CF9AE}" pid="3" name="MediaServiceImageTags">
    <vt:lpwstr/>
  </property>
</Properties>
</file>