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6"/>
          <w:szCs w:val="26"/>
          <w:rtl w:val="0"/>
        </w:rPr>
        <w:t xml:space="preserve">Bill Summary</w:t>
      </w:r>
      <w:r w:rsidDel="00000000" w:rsidR="00000000" w:rsidRPr="00000000">
        <w:rPr>
          <w:rFonts w:ascii="Times New Roman" w:cs="Times New Roman" w:eastAsia="Times New Roman" w:hAnsi="Times New Roman"/>
          <w:b w:val="1"/>
          <w:sz w:val="24"/>
          <w:szCs w:val="24"/>
          <w:rtl w:val="0"/>
        </w:rPr>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45"/>
        <w:gridCol w:w="6900"/>
        <w:tblGridChange w:id="0">
          <w:tblGrid>
            <w:gridCol w:w="2445"/>
            <w:gridCol w:w="690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1015</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establishing a lithium-ion battery stewardship program</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08">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Representatives Owens and D. Rogers </w:t>
            </w:r>
            <w:r w:rsidDel="00000000" w:rsidR="00000000" w:rsidRPr="00000000">
              <w:rPr>
                <w:rtl w:val="0"/>
              </w:rPr>
            </w:r>
          </w:p>
        </w:tc>
      </w:tr>
      <w:tr>
        <w:trPr>
          <w:cantSplit w:val="0"/>
          <w:trHeight w:val="105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0A">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Senate, No. 653, Senator Crighton</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0C">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2017-2018: Filed as H2148 (Smizik); Reported favorably by ENRA; Referred to Rules; Discharged to House Rules where no further action was taken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2019-2020: Filed as H797 (Hecht); Reported to study by ENRA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H979 (Owens, Rogers); Reported to a study by ENRA  </w:t>
            </w:r>
          </w:p>
          <w:p w:rsidR="00000000" w:rsidDel="00000000" w:rsidP="00000000" w:rsidRDefault="00000000" w:rsidRPr="00000000" w14:paraId="0000001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2022-2023: Filed as H871 (Owens, Rogers); Accompanied H4263 favorably to HWM </w:t>
            </w:r>
            <w:r w:rsidDel="00000000" w:rsidR="00000000" w:rsidRPr="00000000">
              <w:rPr>
                <w:rFonts w:ascii="Times New Roman" w:cs="Times New Roman" w:eastAsia="Times New Roman" w:hAnsi="Times New Roman"/>
                <w:sz w:val="24"/>
                <w:szCs w:val="24"/>
                <w:rtl w:val="0"/>
              </w:rPr>
              <w:t xml:space="preserve">where no further action was taken  </w:t>
            </w:r>
            <w:r w:rsidDel="00000000" w:rsidR="00000000" w:rsidRPr="00000000">
              <w:rPr>
                <w:rtl w:val="0"/>
              </w:rPr>
            </w:r>
          </w:p>
        </w:tc>
      </w:tr>
      <w:tr>
        <w:trPr>
          <w:cantSplit w:val="0"/>
          <w:trHeight w:val="2738"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12">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3">
            <w:pPr>
              <w:spacing w:after="0" w:before="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Proposed Chapter 21P outlines the responsibility of electronics producers in the recycling and management of discarded electronic products.  </w:t>
            </w:r>
          </w:p>
          <w:p w:rsidR="00000000" w:rsidDel="00000000" w:rsidP="00000000" w:rsidRDefault="00000000" w:rsidRPr="00000000" w14:paraId="00000014">
            <w:pPr>
              <w:spacing w:after="0" w:before="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before="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21P provides requires producers, collectors and processors to register with the department of environmental protection. In addition, collectors and processors are also directed to pay a fee (determined by DEP) for such registration, its renewals, the contents of registration applications and the duties of producers, collectors and processors are discussed in detail. Producers are then authorized to create individual or cooperative recycling programs in compliance with DEP standards. Producers and processors with independent recycling programs are directed to weigh all products collected and submit a certified statement on the total weight of recycled products annually.     </w:t>
            </w:r>
          </w:p>
          <w:p w:rsidR="00000000" w:rsidDel="00000000" w:rsidP="00000000" w:rsidRDefault="00000000" w:rsidRPr="00000000" w14:paraId="00000016">
            <w:pPr>
              <w:spacing w:after="0" w:before="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before="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also includes:  </w:t>
            </w:r>
          </w:p>
          <w:p w:rsidR="00000000" w:rsidDel="00000000" w:rsidP="00000000" w:rsidRDefault="00000000" w:rsidRPr="00000000" w14:paraId="00000018">
            <w:pPr>
              <w:numPr>
                <w:ilvl w:val="0"/>
                <w:numId w:val="2"/>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prohibition of charging fees for the collection, transport or other responsibilities of the recycling programs.   </w:t>
            </w:r>
          </w:p>
          <w:p w:rsidR="00000000" w:rsidDel="00000000" w:rsidP="00000000" w:rsidRDefault="00000000" w:rsidRPr="00000000" w14:paraId="00000019">
            <w:pPr>
              <w:numPr>
                <w:ilvl w:val="0"/>
                <w:numId w:val="2"/>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requirement for retailers to sell covered electronic products only from producers in compliance with the provisions of this bill  </w:t>
            </w:r>
          </w:p>
          <w:p w:rsidR="00000000" w:rsidDel="00000000" w:rsidP="00000000" w:rsidRDefault="00000000" w:rsidRPr="00000000" w14:paraId="0000001A">
            <w:pPr>
              <w:numPr>
                <w:ilvl w:val="0"/>
                <w:numId w:val="2"/>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 directive to determine the return share of each producer and subsequent orphan waste annually   </w:t>
            </w:r>
          </w:p>
          <w:p w:rsidR="00000000" w:rsidDel="00000000" w:rsidP="00000000" w:rsidRDefault="00000000" w:rsidRPr="00000000" w14:paraId="0000001B">
            <w:pPr>
              <w:numPr>
                <w:ilvl w:val="1"/>
                <w:numId w:val="2"/>
              </w:numPr>
              <w:spacing w:after="0" w:before="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‘Orphan waste’ - a covered electronic product, the producer of which cannot be identified or is no longer in business and has no successor in interest</w:t>
            </w:r>
          </w:p>
          <w:p w:rsidR="00000000" w:rsidDel="00000000" w:rsidP="00000000" w:rsidRDefault="00000000" w:rsidRPr="00000000" w14:paraId="0000001C">
            <w:pPr>
              <w:numPr>
                <w:ilvl w:val="0"/>
                <w:numId w:val="1"/>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 authorization to prohibit or restrict the disposal of electronic products based on established criteria  </w:t>
            </w:r>
          </w:p>
          <w:p w:rsidR="00000000" w:rsidDel="00000000" w:rsidP="00000000" w:rsidRDefault="00000000" w:rsidRPr="00000000" w14:paraId="0000001D">
            <w:pPr>
              <w:numPr>
                <w:ilvl w:val="0"/>
                <w:numId w:val="1"/>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Regulations promulgated by DEP relative to the aforementioned provisions  </w:t>
            </w:r>
          </w:p>
          <w:p w:rsidR="00000000" w:rsidDel="00000000" w:rsidP="00000000" w:rsidRDefault="00000000" w:rsidRPr="00000000" w14:paraId="0000001E">
            <w:pPr>
              <w:numPr>
                <w:ilvl w:val="0"/>
                <w:numId w:val="1"/>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prohibition on the sale of covered electronic products by producers who fail to comply with the aforementioned provisions, with exceptions for resold or reused products  </w:t>
            </w:r>
          </w:p>
          <w:p w:rsidR="00000000" w:rsidDel="00000000" w:rsidP="00000000" w:rsidRDefault="00000000" w:rsidRPr="00000000" w14:paraId="0000001F">
            <w:pPr>
              <w:numPr>
                <w:ilvl w:val="0"/>
                <w:numId w:val="1"/>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fine of no greater than $25,000 is imposed for each day of violation of the provisions </w:t>
            </w: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NOfnJJ5R2XOe8k96YQ54RcmtCA==">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2025-04-16T14:41:00Z</dcterms:created>
  <dc:creator>Newman, Jacob (HOU)</dc:creator>
</cp:coreProperties>
</file>