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Joint Committee on Environment and Natural Resources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Bill Summary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</w:t>
      </w:r>
    </w:p>
    <w:tbl>
      <w:tblPr>
        <w:tblStyle w:val="Table1"/>
        <w:tblW w:w="9345.0" w:type="dxa"/>
        <w:jc w:val="left"/>
        <w:tblInd w:w="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20"/>
        <w:gridCol w:w="6825"/>
        <w:tblGridChange w:id="0">
          <w:tblGrid>
            <w:gridCol w:w="2520"/>
            <w:gridCol w:w="6825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BILL NUMBER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House, No. 1035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TITLE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Style w:val="Heading2"/>
              <w:keepNext w:val="0"/>
              <w:keepLines w:val="0"/>
              <w:shd w:fill="ffffff" w:val="clear"/>
              <w:spacing w:after="160" w:before="300" w:line="264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26n5dg9ish0n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 Act to improve plastic bottles and their recycling</w:t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SPONSORS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Representative Rogers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SIMILAR MATTERS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None</w:t>
            </w:r>
          </w:p>
        </w:tc>
      </w:tr>
      <w:tr>
        <w:trPr>
          <w:cantSplit w:val="0"/>
          <w:trHeight w:val="183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PRIOR HISTORY</w:t>
            </w:r>
          </w:p>
          <w:p w:rsidR="00000000" w:rsidDel="00000000" w:rsidP="00000000" w:rsidRDefault="00000000" w:rsidRPr="00000000" w14:paraId="0000000C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2019-2020: Filed as H859; Reported to study by ENRA </w:t>
            </w:r>
          </w:p>
          <w:p w:rsidR="00000000" w:rsidDel="00000000" w:rsidP="00000000" w:rsidRDefault="00000000" w:rsidRPr="00000000" w14:paraId="0000000D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2021-2022: Filed as H996; Reported to a study by ENRA </w:t>
            </w:r>
          </w:p>
          <w:p w:rsidR="00000000" w:rsidDel="00000000" w:rsidP="00000000" w:rsidRDefault="00000000" w:rsidRPr="00000000" w14:paraId="0000000E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2023-2024: Filed as H889; Accompanied S570 favorably;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passed to be engrossed in the Senate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 S.2833and referred to HWM where no further action was taken</w:t>
            </w:r>
          </w:p>
        </w:tc>
      </w:tr>
      <w:tr>
        <w:trPr>
          <w:cantSplit w:val="0"/>
          <w:trHeight w:val="3167.402343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SUMMARY</w:t>
            </w:r>
          </w:p>
          <w:p w:rsidR="00000000" w:rsidDel="00000000" w:rsidP="00000000" w:rsidRDefault="00000000" w:rsidRPr="00000000" w14:paraId="00000011">
            <w:pPr>
              <w:spacing w:after="240" w:befor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u w:val="single"/>
                <w:rtl w:val="0"/>
              </w:rPr>
              <w:t xml:space="preserve">Please note the bill text currently includes dates for the function of this act that require updating.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commentRangeStart w:id="0"/>
            <w:commentRangeStart w:id="1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This bill inserts into Massachusetts General Law Section 21P, preventing single-use beverage containers from being sold in Massachusetts, on or after January 1, 2024. Exceptions are made if the cap is tethered to the container to prevent separation when removed; or the cap includes an opening that allows for consumption of the beverage without the cap’s removal.  This will not apply to glass or metal beverage containers.  </w:t>
            </w:r>
          </w:p>
          <w:p w:rsidR="00000000" w:rsidDel="00000000" w:rsidP="00000000" w:rsidRDefault="00000000" w:rsidRPr="00000000" w14:paraId="00000013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After January 1, 2024, beverage containers constructed from plastic must have a minimum of 15% post-consumer recycled plastic, and DEP may adjust these standards.  This minimum content standard will be increased to 20% on January 1, 2026, and to 25% on January 1, 2027.  Product manufacturers shall submit certifications to DEP to verify compliance, and DEP may charge a fine of up to $100,000 to product manufacturers for violation.</w:t>
            </w:r>
            <w:commentRangeEnd w:id="0"/>
            <w:r w:rsidDel="00000000" w:rsidR="00000000" w:rsidRPr="00000000">
              <w:commentReference w:id="0"/>
            </w:r>
            <w:commentRangeEnd w:id="1"/>
            <w:r w:rsidDel="00000000" w:rsidR="00000000" w:rsidRPr="00000000">
              <w:commentReference w:id="1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Jacob Newman" w:id="0" w:date="2025-05-03T15:28:25Z"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Dates remain the same in current text</w:t>
      </w:r>
    </w:p>
  </w:comment>
  <w:comment w:author="Christine Barber" w:id="1" w:date="2025-05-05T17:04:26Z"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would add one sentence to this summary that says, note that the dates of this act need to be updated.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