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1B31" w14:textId="3C95DE1E" w:rsidR="004979CE" w:rsidRPr="004979CE" w:rsidRDefault="004979CE" w:rsidP="004979CE">
      <w:pPr>
        <w:jc w:val="center"/>
        <w:rPr>
          <w:rFonts w:ascii="Times New Roman" w:hAnsi="Times New Roman" w:cs="Times New Roman"/>
        </w:rPr>
      </w:pPr>
      <w:r w:rsidRPr="004979CE">
        <w:rPr>
          <w:rFonts w:ascii="Times New Roman" w:hAnsi="Times New Roman" w:cs="Times New Roman"/>
          <w:b/>
          <w:bCs/>
        </w:rPr>
        <w:t>Joint Committee on Higher Education</w:t>
      </w:r>
    </w:p>
    <w:p w14:paraId="79D60642" w14:textId="5C76F645" w:rsidR="004979CE" w:rsidRPr="004979CE" w:rsidRDefault="004979CE" w:rsidP="004979CE">
      <w:pPr>
        <w:jc w:val="center"/>
        <w:rPr>
          <w:rFonts w:ascii="Times New Roman" w:hAnsi="Times New Roman" w:cs="Times New Roman"/>
        </w:rPr>
      </w:pPr>
      <w:r w:rsidRPr="004979CE">
        <w:rPr>
          <w:rFonts w:ascii="Times New Roman" w:hAnsi="Times New Roman" w:cs="Times New Roman"/>
          <w:b/>
          <w:bCs/>
        </w:rPr>
        <w:t>Bill Summary</w:t>
      </w:r>
    </w:p>
    <w:p w14:paraId="22BAFBB4" w14:textId="5AD298F2" w:rsidR="004979CE" w:rsidRPr="004979CE" w:rsidRDefault="004979CE" w:rsidP="004979CE">
      <w:pPr>
        <w:rPr>
          <w:rFonts w:ascii="Times New Roman" w:hAnsi="Times New Roman" w:cs="Times New Roman"/>
        </w:rPr>
      </w:pPr>
      <w:r w:rsidRPr="004979CE">
        <w:rPr>
          <w:rFonts w:ascii="Times New Roman" w:hAnsi="Times New Roman" w:cs="Times New Roman"/>
          <w:noProof/>
        </w:rPr>
        <w:drawing>
          <wp:inline distT="0" distB="0" distL="0" distR="0" wp14:anchorId="287D68E7" wp14:editId="35EDC81A">
            <wp:extent cx="5937250" cy="50800"/>
            <wp:effectExtent l="0" t="0" r="6350" b="6350"/>
            <wp:docPr id="315741608"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p>
    <w:p w14:paraId="7A56E741" w14:textId="77777777" w:rsidR="004979CE" w:rsidRPr="004979CE" w:rsidRDefault="004979CE" w:rsidP="004979CE">
      <w:pPr>
        <w:rPr>
          <w:rFonts w:ascii="Times New Roman" w:hAnsi="Times New Roman" w:cs="Times New Roman"/>
        </w:rPr>
      </w:pPr>
      <w:r w:rsidRPr="004979CE">
        <w:rPr>
          <w:rFonts w:ascii="Times New Roman" w:hAnsi="Times New Roman" w:cs="Times New Roman"/>
        </w:rPr>
        <w:t> </w:t>
      </w:r>
    </w:p>
    <w:p w14:paraId="72F291A9" w14:textId="7E4A57BC" w:rsidR="004979CE" w:rsidRPr="004979CE" w:rsidRDefault="004979CE" w:rsidP="004979CE">
      <w:pPr>
        <w:rPr>
          <w:rFonts w:ascii="Times New Roman" w:hAnsi="Times New Roman" w:cs="Times New Roman"/>
        </w:rPr>
      </w:pPr>
      <w:r w:rsidRPr="004979CE">
        <w:rPr>
          <w:rFonts w:ascii="Times New Roman" w:hAnsi="Times New Roman" w:cs="Times New Roman"/>
          <w:b/>
          <w:bCs/>
          <w:u w:val="single"/>
        </w:rPr>
        <w:t>BILL NUMBER:</w:t>
      </w:r>
      <w:r w:rsidR="007C0C1C">
        <w:rPr>
          <w:rFonts w:ascii="Times New Roman" w:hAnsi="Times New Roman" w:cs="Times New Roman"/>
          <w:b/>
          <w:bCs/>
        </w:rPr>
        <w:t xml:space="preserve"> </w:t>
      </w:r>
      <w:r w:rsidRPr="004979CE">
        <w:rPr>
          <w:rFonts w:ascii="Times New Roman" w:hAnsi="Times New Roman" w:cs="Times New Roman"/>
        </w:rPr>
        <w:t>House, No. 1438 </w:t>
      </w:r>
    </w:p>
    <w:p w14:paraId="5ECAF3B5" w14:textId="77777777" w:rsidR="004979CE" w:rsidRPr="004979CE" w:rsidRDefault="004979CE" w:rsidP="004979CE">
      <w:pPr>
        <w:rPr>
          <w:rFonts w:ascii="Times New Roman" w:hAnsi="Times New Roman" w:cs="Times New Roman"/>
        </w:rPr>
      </w:pPr>
      <w:r w:rsidRPr="004979CE">
        <w:rPr>
          <w:rFonts w:ascii="Times New Roman" w:hAnsi="Times New Roman" w:cs="Times New Roman"/>
          <w:b/>
          <w:bCs/>
          <w:u w:val="single"/>
        </w:rPr>
        <w:t>TITLE:</w:t>
      </w:r>
      <w:r w:rsidRPr="004979CE">
        <w:rPr>
          <w:rFonts w:ascii="Times New Roman" w:hAnsi="Times New Roman" w:cs="Times New Roman"/>
        </w:rPr>
        <w:t xml:space="preserve"> An Act increasing awareness of public student loan forgiveness </w:t>
      </w:r>
      <w:r w:rsidRPr="004979CE">
        <w:rPr>
          <w:rFonts w:ascii="Times New Roman" w:hAnsi="Times New Roman" w:cs="Times New Roman"/>
          <w:b/>
          <w:bCs/>
          <w:u w:val="single"/>
        </w:rPr>
        <w:t> </w:t>
      </w:r>
      <w:r w:rsidRPr="004979CE">
        <w:rPr>
          <w:rFonts w:ascii="Times New Roman" w:hAnsi="Times New Roman" w:cs="Times New Roman"/>
        </w:rPr>
        <w:t> </w:t>
      </w:r>
    </w:p>
    <w:p w14:paraId="2AF45593" w14:textId="77777777" w:rsidR="004979CE" w:rsidRPr="004979CE" w:rsidRDefault="004979CE" w:rsidP="004979CE">
      <w:pPr>
        <w:rPr>
          <w:rFonts w:ascii="Times New Roman" w:hAnsi="Times New Roman" w:cs="Times New Roman"/>
        </w:rPr>
      </w:pPr>
      <w:r w:rsidRPr="004979CE">
        <w:rPr>
          <w:rFonts w:ascii="Times New Roman" w:hAnsi="Times New Roman" w:cs="Times New Roman"/>
          <w:b/>
          <w:bCs/>
          <w:u w:val="single"/>
        </w:rPr>
        <w:t>SPONSORS:</w:t>
      </w:r>
      <w:r w:rsidRPr="004979CE">
        <w:rPr>
          <w:rFonts w:ascii="Times New Roman" w:hAnsi="Times New Roman" w:cs="Times New Roman"/>
        </w:rPr>
        <w:t xml:space="preserve"> Rep. Natalie Higgins (Leominster) </w:t>
      </w:r>
    </w:p>
    <w:p w14:paraId="7A83B4AD" w14:textId="77777777" w:rsidR="004979CE" w:rsidRPr="004979CE" w:rsidRDefault="004979CE" w:rsidP="004979CE">
      <w:pPr>
        <w:rPr>
          <w:rFonts w:ascii="Times New Roman" w:hAnsi="Times New Roman" w:cs="Times New Roman"/>
        </w:rPr>
      </w:pPr>
      <w:r w:rsidRPr="004979CE">
        <w:rPr>
          <w:rFonts w:ascii="Times New Roman" w:hAnsi="Times New Roman" w:cs="Times New Roman"/>
          <w:b/>
          <w:bCs/>
          <w:u w:val="single"/>
        </w:rPr>
        <w:t>HEARING DATE:</w:t>
      </w:r>
      <w:r w:rsidRPr="004979CE">
        <w:rPr>
          <w:rFonts w:ascii="Times New Roman" w:hAnsi="Times New Roman" w:cs="Times New Roman"/>
        </w:rPr>
        <w:t xml:space="preserve"> July 18</w:t>
      </w:r>
      <w:r w:rsidRPr="004979CE">
        <w:rPr>
          <w:rFonts w:ascii="Times New Roman" w:hAnsi="Times New Roman" w:cs="Times New Roman"/>
          <w:vertAlign w:val="superscript"/>
        </w:rPr>
        <w:t>th</w:t>
      </w:r>
      <w:r w:rsidRPr="004979CE">
        <w:rPr>
          <w:rFonts w:ascii="Times New Roman" w:hAnsi="Times New Roman" w:cs="Times New Roman"/>
        </w:rPr>
        <w:t>, 2025 </w:t>
      </w:r>
    </w:p>
    <w:p w14:paraId="29B74D9B" w14:textId="77777777" w:rsidR="004979CE" w:rsidRPr="004979CE" w:rsidRDefault="004979CE" w:rsidP="004979CE">
      <w:pPr>
        <w:rPr>
          <w:rFonts w:ascii="Times New Roman" w:hAnsi="Times New Roman" w:cs="Times New Roman"/>
        </w:rPr>
      </w:pPr>
      <w:r w:rsidRPr="004979CE">
        <w:rPr>
          <w:rFonts w:ascii="Times New Roman" w:hAnsi="Times New Roman" w:cs="Times New Roman"/>
          <w:b/>
          <w:bCs/>
          <w:u w:val="single"/>
        </w:rPr>
        <w:t>REPORTING DEADLINE:</w:t>
      </w:r>
      <w:r w:rsidRPr="004979CE">
        <w:rPr>
          <w:rFonts w:ascii="Times New Roman" w:hAnsi="Times New Roman" w:cs="Times New Roman"/>
        </w:rPr>
        <w:t xml:space="preserve"> September 16</w:t>
      </w:r>
      <w:r w:rsidRPr="004979CE">
        <w:rPr>
          <w:rFonts w:ascii="Times New Roman" w:hAnsi="Times New Roman" w:cs="Times New Roman"/>
          <w:vertAlign w:val="superscript"/>
        </w:rPr>
        <w:t>th</w:t>
      </w:r>
      <w:r w:rsidRPr="004979CE">
        <w:rPr>
          <w:rFonts w:ascii="Times New Roman" w:hAnsi="Times New Roman" w:cs="Times New Roman"/>
        </w:rPr>
        <w:t>, 2025 </w:t>
      </w:r>
    </w:p>
    <w:p w14:paraId="7828F76A" w14:textId="77777777" w:rsidR="004979CE" w:rsidRPr="004979CE" w:rsidRDefault="004979CE" w:rsidP="004979CE">
      <w:pPr>
        <w:rPr>
          <w:rFonts w:ascii="Times New Roman" w:hAnsi="Times New Roman" w:cs="Times New Roman"/>
        </w:rPr>
      </w:pPr>
      <w:r w:rsidRPr="004979CE">
        <w:rPr>
          <w:rFonts w:ascii="Times New Roman" w:hAnsi="Times New Roman" w:cs="Times New Roman"/>
          <w:b/>
          <w:bCs/>
          <w:u w:val="single"/>
        </w:rPr>
        <w:t>PRIOR HISTORY:</w:t>
      </w:r>
      <w:r w:rsidRPr="004979CE">
        <w:rPr>
          <w:rFonts w:ascii="Times New Roman" w:hAnsi="Times New Roman" w:cs="Times New Roman"/>
        </w:rPr>
        <w:t xml:space="preserve"> New file.  </w:t>
      </w:r>
    </w:p>
    <w:p w14:paraId="56A8A1FB" w14:textId="77777777" w:rsidR="004979CE" w:rsidRPr="004979CE" w:rsidRDefault="004979CE" w:rsidP="004979CE">
      <w:pPr>
        <w:rPr>
          <w:rFonts w:ascii="Times New Roman" w:hAnsi="Times New Roman" w:cs="Times New Roman"/>
        </w:rPr>
      </w:pPr>
      <w:r w:rsidRPr="004979CE">
        <w:rPr>
          <w:rFonts w:ascii="Times New Roman" w:hAnsi="Times New Roman" w:cs="Times New Roman"/>
          <w:b/>
          <w:bCs/>
          <w:u w:val="single"/>
        </w:rPr>
        <w:t>CURRENT LAW: </w:t>
      </w:r>
      <w:r w:rsidRPr="004979CE">
        <w:rPr>
          <w:rFonts w:ascii="Times New Roman" w:hAnsi="Times New Roman" w:cs="Times New Roman"/>
        </w:rPr>
        <w:t> </w:t>
      </w:r>
    </w:p>
    <w:p w14:paraId="1E5AF96B" w14:textId="77777777" w:rsidR="004979CE" w:rsidRPr="004979CE" w:rsidRDefault="004979CE" w:rsidP="004979CE">
      <w:pPr>
        <w:rPr>
          <w:rFonts w:ascii="Times New Roman" w:hAnsi="Times New Roman" w:cs="Times New Roman"/>
        </w:rPr>
      </w:pPr>
      <w:r w:rsidRPr="004979CE">
        <w:rPr>
          <w:rFonts w:ascii="Times New Roman" w:hAnsi="Times New Roman" w:cs="Times New Roman"/>
          <w:i/>
          <w:iCs/>
        </w:rPr>
        <w:t xml:space="preserve">M.G.L. c. 12, § 35 </w:t>
      </w:r>
      <w:r w:rsidRPr="004979CE">
        <w:rPr>
          <w:rFonts w:ascii="Times New Roman" w:hAnsi="Times New Roman" w:cs="Times New Roman"/>
        </w:rPr>
        <w:t xml:space="preserve">— </w:t>
      </w:r>
      <w:r w:rsidRPr="004979CE">
        <w:rPr>
          <w:rFonts w:ascii="Times New Roman" w:hAnsi="Times New Roman" w:cs="Times New Roman"/>
          <w:i/>
          <w:iCs/>
        </w:rPr>
        <w:t>Student loan ombudsman</w:t>
      </w:r>
      <w:r w:rsidRPr="004979CE">
        <w:rPr>
          <w:rFonts w:ascii="Times New Roman" w:hAnsi="Times New Roman" w:cs="Times New Roman"/>
        </w:rPr>
        <w:t>: This section establishes a student loan ombudsman within the office of the Attorney General, whose job it is to help resolve complaints about student loans and assist borrowers.  </w:t>
      </w:r>
    </w:p>
    <w:p w14:paraId="231F528B" w14:textId="77777777" w:rsidR="004979CE" w:rsidRPr="004979CE" w:rsidRDefault="004979CE" w:rsidP="004979CE">
      <w:pPr>
        <w:rPr>
          <w:rFonts w:ascii="Times New Roman" w:hAnsi="Times New Roman" w:cs="Times New Roman"/>
        </w:rPr>
      </w:pPr>
      <w:r w:rsidRPr="004979CE">
        <w:rPr>
          <w:rFonts w:ascii="Times New Roman" w:hAnsi="Times New Roman" w:cs="Times New Roman"/>
          <w:b/>
          <w:bCs/>
          <w:u w:val="single"/>
        </w:rPr>
        <w:t>SUMMARY: </w:t>
      </w:r>
      <w:r w:rsidRPr="004979CE">
        <w:rPr>
          <w:rFonts w:ascii="Times New Roman" w:hAnsi="Times New Roman" w:cs="Times New Roman"/>
        </w:rPr>
        <w:t> </w:t>
      </w:r>
    </w:p>
    <w:p w14:paraId="03AE5BB7" w14:textId="46FDA423" w:rsidR="004979CE" w:rsidRPr="004979CE" w:rsidRDefault="004979CE" w:rsidP="004979CE">
      <w:pPr>
        <w:rPr>
          <w:rFonts w:ascii="Times New Roman" w:hAnsi="Times New Roman" w:cs="Times New Roman"/>
        </w:rPr>
      </w:pPr>
      <w:r w:rsidRPr="004979CE">
        <w:rPr>
          <w:rFonts w:ascii="Times New Roman" w:hAnsi="Times New Roman" w:cs="Times New Roman"/>
        </w:rPr>
        <w:t>This bill directs the student loan ombudsman established in Chapter 12, Section 35, in coordination with the human services division within A&amp;F, to hold an annual live training program for all state employees regarding their eligibility for the Public Service Loan Forgiveness Program offered through the U.S. Department of Education, and to ensure that an online training module is available when new employees</w:t>
      </w:r>
      <w:r w:rsidR="004F762B">
        <w:rPr>
          <w:rFonts w:ascii="Times New Roman" w:hAnsi="Times New Roman" w:cs="Times New Roman"/>
        </w:rPr>
        <w:t xml:space="preserve"> </w:t>
      </w:r>
      <w:r w:rsidRPr="004979CE">
        <w:rPr>
          <w:rFonts w:ascii="Times New Roman" w:hAnsi="Times New Roman" w:cs="Times New Roman"/>
        </w:rPr>
        <w:t>are onboarded.  </w:t>
      </w:r>
    </w:p>
    <w:p w14:paraId="23248BEB"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99"/>
    <w:rsid w:val="00063D99"/>
    <w:rsid w:val="00273D0B"/>
    <w:rsid w:val="004979CE"/>
    <w:rsid w:val="004F762B"/>
    <w:rsid w:val="007B3211"/>
    <w:rsid w:val="007C0C1C"/>
    <w:rsid w:val="0096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D63A"/>
  <w15:chartTrackingRefBased/>
  <w15:docId w15:val="{84E76D51-EC62-4951-A249-2F3D528D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D99"/>
    <w:rPr>
      <w:rFonts w:eastAsiaTheme="majorEastAsia" w:cstheme="majorBidi"/>
      <w:color w:val="272727" w:themeColor="text1" w:themeTint="D8"/>
    </w:rPr>
  </w:style>
  <w:style w:type="paragraph" w:styleId="Title">
    <w:name w:val="Title"/>
    <w:basedOn w:val="Normal"/>
    <w:next w:val="Normal"/>
    <w:link w:val="TitleChar"/>
    <w:uiPriority w:val="10"/>
    <w:qFormat/>
    <w:rsid w:val="0006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D99"/>
    <w:pPr>
      <w:spacing w:before="160"/>
      <w:jc w:val="center"/>
    </w:pPr>
    <w:rPr>
      <w:i/>
      <w:iCs/>
      <w:color w:val="404040" w:themeColor="text1" w:themeTint="BF"/>
    </w:rPr>
  </w:style>
  <w:style w:type="character" w:customStyle="1" w:styleId="QuoteChar">
    <w:name w:val="Quote Char"/>
    <w:basedOn w:val="DefaultParagraphFont"/>
    <w:link w:val="Quote"/>
    <w:uiPriority w:val="29"/>
    <w:rsid w:val="00063D99"/>
    <w:rPr>
      <w:i/>
      <w:iCs/>
      <w:color w:val="404040" w:themeColor="text1" w:themeTint="BF"/>
    </w:rPr>
  </w:style>
  <w:style w:type="paragraph" w:styleId="ListParagraph">
    <w:name w:val="List Paragraph"/>
    <w:basedOn w:val="Normal"/>
    <w:uiPriority w:val="34"/>
    <w:qFormat/>
    <w:rsid w:val="00063D99"/>
    <w:pPr>
      <w:ind w:left="720"/>
      <w:contextualSpacing/>
    </w:pPr>
  </w:style>
  <w:style w:type="character" w:styleId="IntenseEmphasis">
    <w:name w:val="Intense Emphasis"/>
    <w:basedOn w:val="DefaultParagraphFont"/>
    <w:uiPriority w:val="21"/>
    <w:qFormat/>
    <w:rsid w:val="00063D99"/>
    <w:rPr>
      <w:i/>
      <w:iCs/>
      <w:color w:val="0F4761" w:themeColor="accent1" w:themeShade="BF"/>
    </w:rPr>
  </w:style>
  <w:style w:type="paragraph" w:styleId="IntenseQuote">
    <w:name w:val="Intense Quote"/>
    <w:basedOn w:val="Normal"/>
    <w:next w:val="Normal"/>
    <w:link w:val="IntenseQuoteChar"/>
    <w:uiPriority w:val="30"/>
    <w:qFormat/>
    <w:rsid w:val="0006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D99"/>
    <w:rPr>
      <w:i/>
      <w:iCs/>
      <w:color w:val="0F4761" w:themeColor="accent1" w:themeShade="BF"/>
    </w:rPr>
  </w:style>
  <w:style w:type="character" w:styleId="IntenseReference">
    <w:name w:val="Intense Reference"/>
    <w:basedOn w:val="DefaultParagraphFont"/>
    <w:uiPriority w:val="32"/>
    <w:qFormat/>
    <w:rsid w:val="00063D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3430">
      <w:bodyDiv w:val="1"/>
      <w:marLeft w:val="0"/>
      <w:marRight w:val="0"/>
      <w:marTop w:val="0"/>
      <w:marBottom w:val="0"/>
      <w:divBdr>
        <w:top w:val="none" w:sz="0" w:space="0" w:color="auto"/>
        <w:left w:val="none" w:sz="0" w:space="0" w:color="auto"/>
        <w:bottom w:val="none" w:sz="0" w:space="0" w:color="auto"/>
        <w:right w:val="none" w:sz="0" w:space="0" w:color="auto"/>
      </w:divBdr>
      <w:divsChild>
        <w:div w:id="191724314">
          <w:marLeft w:val="0"/>
          <w:marRight w:val="0"/>
          <w:marTop w:val="0"/>
          <w:marBottom w:val="0"/>
          <w:divBdr>
            <w:top w:val="none" w:sz="0" w:space="0" w:color="auto"/>
            <w:left w:val="none" w:sz="0" w:space="0" w:color="auto"/>
            <w:bottom w:val="none" w:sz="0" w:space="0" w:color="auto"/>
            <w:right w:val="none" w:sz="0" w:space="0" w:color="auto"/>
          </w:divBdr>
        </w:div>
        <w:div w:id="1156336314">
          <w:marLeft w:val="0"/>
          <w:marRight w:val="0"/>
          <w:marTop w:val="0"/>
          <w:marBottom w:val="0"/>
          <w:divBdr>
            <w:top w:val="none" w:sz="0" w:space="0" w:color="auto"/>
            <w:left w:val="none" w:sz="0" w:space="0" w:color="auto"/>
            <w:bottom w:val="none" w:sz="0" w:space="0" w:color="auto"/>
            <w:right w:val="none" w:sz="0" w:space="0" w:color="auto"/>
          </w:divBdr>
        </w:div>
        <w:div w:id="1911962385">
          <w:marLeft w:val="0"/>
          <w:marRight w:val="0"/>
          <w:marTop w:val="0"/>
          <w:marBottom w:val="0"/>
          <w:divBdr>
            <w:top w:val="none" w:sz="0" w:space="0" w:color="auto"/>
            <w:left w:val="none" w:sz="0" w:space="0" w:color="auto"/>
            <w:bottom w:val="none" w:sz="0" w:space="0" w:color="auto"/>
            <w:right w:val="none" w:sz="0" w:space="0" w:color="auto"/>
          </w:divBdr>
        </w:div>
        <w:div w:id="509178212">
          <w:marLeft w:val="0"/>
          <w:marRight w:val="0"/>
          <w:marTop w:val="0"/>
          <w:marBottom w:val="0"/>
          <w:divBdr>
            <w:top w:val="none" w:sz="0" w:space="0" w:color="auto"/>
            <w:left w:val="none" w:sz="0" w:space="0" w:color="auto"/>
            <w:bottom w:val="none" w:sz="0" w:space="0" w:color="auto"/>
            <w:right w:val="none" w:sz="0" w:space="0" w:color="auto"/>
          </w:divBdr>
        </w:div>
        <w:div w:id="1156336965">
          <w:marLeft w:val="0"/>
          <w:marRight w:val="0"/>
          <w:marTop w:val="0"/>
          <w:marBottom w:val="0"/>
          <w:divBdr>
            <w:top w:val="none" w:sz="0" w:space="0" w:color="auto"/>
            <w:left w:val="none" w:sz="0" w:space="0" w:color="auto"/>
            <w:bottom w:val="none" w:sz="0" w:space="0" w:color="auto"/>
            <w:right w:val="none" w:sz="0" w:space="0" w:color="auto"/>
          </w:divBdr>
        </w:div>
        <w:div w:id="2044596482">
          <w:marLeft w:val="0"/>
          <w:marRight w:val="0"/>
          <w:marTop w:val="0"/>
          <w:marBottom w:val="0"/>
          <w:divBdr>
            <w:top w:val="none" w:sz="0" w:space="0" w:color="auto"/>
            <w:left w:val="none" w:sz="0" w:space="0" w:color="auto"/>
            <w:bottom w:val="none" w:sz="0" w:space="0" w:color="auto"/>
            <w:right w:val="none" w:sz="0" w:space="0" w:color="auto"/>
          </w:divBdr>
        </w:div>
        <w:div w:id="1959483215">
          <w:marLeft w:val="0"/>
          <w:marRight w:val="0"/>
          <w:marTop w:val="0"/>
          <w:marBottom w:val="0"/>
          <w:divBdr>
            <w:top w:val="none" w:sz="0" w:space="0" w:color="auto"/>
            <w:left w:val="none" w:sz="0" w:space="0" w:color="auto"/>
            <w:bottom w:val="none" w:sz="0" w:space="0" w:color="auto"/>
            <w:right w:val="none" w:sz="0" w:space="0" w:color="auto"/>
          </w:divBdr>
        </w:div>
        <w:div w:id="413354326">
          <w:marLeft w:val="0"/>
          <w:marRight w:val="0"/>
          <w:marTop w:val="0"/>
          <w:marBottom w:val="0"/>
          <w:divBdr>
            <w:top w:val="none" w:sz="0" w:space="0" w:color="auto"/>
            <w:left w:val="none" w:sz="0" w:space="0" w:color="auto"/>
            <w:bottom w:val="none" w:sz="0" w:space="0" w:color="auto"/>
            <w:right w:val="none" w:sz="0" w:space="0" w:color="auto"/>
          </w:divBdr>
        </w:div>
        <w:div w:id="55902503">
          <w:marLeft w:val="0"/>
          <w:marRight w:val="0"/>
          <w:marTop w:val="0"/>
          <w:marBottom w:val="0"/>
          <w:divBdr>
            <w:top w:val="none" w:sz="0" w:space="0" w:color="auto"/>
            <w:left w:val="none" w:sz="0" w:space="0" w:color="auto"/>
            <w:bottom w:val="none" w:sz="0" w:space="0" w:color="auto"/>
            <w:right w:val="none" w:sz="0" w:space="0" w:color="auto"/>
          </w:divBdr>
        </w:div>
        <w:div w:id="884482925">
          <w:marLeft w:val="0"/>
          <w:marRight w:val="0"/>
          <w:marTop w:val="0"/>
          <w:marBottom w:val="0"/>
          <w:divBdr>
            <w:top w:val="none" w:sz="0" w:space="0" w:color="auto"/>
            <w:left w:val="none" w:sz="0" w:space="0" w:color="auto"/>
            <w:bottom w:val="none" w:sz="0" w:space="0" w:color="auto"/>
            <w:right w:val="none" w:sz="0" w:space="0" w:color="auto"/>
          </w:divBdr>
        </w:div>
        <w:div w:id="234782215">
          <w:marLeft w:val="0"/>
          <w:marRight w:val="0"/>
          <w:marTop w:val="0"/>
          <w:marBottom w:val="0"/>
          <w:divBdr>
            <w:top w:val="none" w:sz="0" w:space="0" w:color="auto"/>
            <w:left w:val="none" w:sz="0" w:space="0" w:color="auto"/>
            <w:bottom w:val="none" w:sz="0" w:space="0" w:color="auto"/>
            <w:right w:val="none" w:sz="0" w:space="0" w:color="auto"/>
          </w:divBdr>
        </w:div>
        <w:div w:id="2067802540">
          <w:marLeft w:val="0"/>
          <w:marRight w:val="0"/>
          <w:marTop w:val="0"/>
          <w:marBottom w:val="0"/>
          <w:divBdr>
            <w:top w:val="none" w:sz="0" w:space="0" w:color="auto"/>
            <w:left w:val="none" w:sz="0" w:space="0" w:color="auto"/>
            <w:bottom w:val="none" w:sz="0" w:space="0" w:color="auto"/>
            <w:right w:val="none" w:sz="0" w:space="0" w:color="auto"/>
          </w:divBdr>
        </w:div>
        <w:div w:id="1241334091">
          <w:marLeft w:val="0"/>
          <w:marRight w:val="0"/>
          <w:marTop w:val="0"/>
          <w:marBottom w:val="0"/>
          <w:divBdr>
            <w:top w:val="none" w:sz="0" w:space="0" w:color="auto"/>
            <w:left w:val="none" w:sz="0" w:space="0" w:color="auto"/>
            <w:bottom w:val="none" w:sz="0" w:space="0" w:color="auto"/>
            <w:right w:val="none" w:sz="0" w:space="0" w:color="auto"/>
          </w:divBdr>
        </w:div>
        <w:div w:id="41491034">
          <w:marLeft w:val="0"/>
          <w:marRight w:val="0"/>
          <w:marTop w:val="0"/>
          <w:marBottom w:val="0"/>
          <w:divBdr>
            <w:top w:val="none" w:sz="0" w:space="0" w:color="auto"/>
            <w:left w:val="none" w:sz="0" w:space="0" w:color="auto"/>
            <w:bottom w:val="none" w:sz="0" w:space="0" w:color="auto"/>
            <w:right w:val="none" w:sz="0" w:space="0" w:color="auto"/>
          </w:divBdr>
        </w:div>
      </w:divsChild>
    </w:div>
    <w:div w:id="947934324">
      <w:bodyDiv w:val="1"/>
      <w:marLeft w:val="0"/>
      <w:marRight w:val="0"/>
      <w:marTop w:val="0"/>
      <w:marBottom w:val="0"/>
      <w:divBdr>
        <w:top w:val="none" w:sz="0" w:space="0" w:color="auto"/>
        <w:left w:val="none" w:sz="0" w:space="0" w:color="auto"/>
        <w:bottom w:val="none" w:sz="0" w:space="0" w:color="auto"/>
        <w:right w:val="none" w:sz="0" w:space="0" w:color="auto"/>
      </w:divBdr>
      <w:divsChild>
        <w:div w:id="1654405836">
          <w:marLeft w:val="0"/>
          <w:marRight w:val="0"/>
          <w:marTop w:val="0"/>
          <w:marBottom w:val="0"/>
          <w:divBdr>
            <w:top w:val="none" w:sz="0" w:space="0" w:color="auto"/>
            <w:left w:val="none" w:sz="0" w:space="0" w:color="auto"/>
            <w:bottom w:val="none" w:sz="0" w:space="0" w:color="auto"/>
            <w:right w:val="none" w:sz="0" w:space="0" w:color="auto"/>
          </w:divBdr>
        </w:div>
        <w:div w:id="1229877599">
          <w:marLeft w:val="0"/>
          <w:marRight w:val="0"/>
          <w:marTop w:val="0"/>
          <w:marBottom w:val="0"/>
          <w:divBdr>
            <w:top w:val="none" w:sz="0" w:space="0" w:color="auto"/>
            <w:left w:val="none" w:sz="0" w:space="0" w:color="auto"/>
            <w:bottom w:val="none" w:sz="0" w:space="0" w:color="auto"/>
            <w:right w:val="none" w:sz="0" w:space="0" w:color="auto"/>
          </w:divBdr>
        </w:div>
        <w:div w:id="1667202562">
          <w:marLeft w:val="0"/>
          <w:marRight w:val="0"/>
          <w:marTop w:val="0"/>
          <w:marBottom w:val="0"/>
          <w:divBdr>
            <w:top w:val="none" w:sz="0" w:space="0" w:color="auto"/>
            <w:left w:val="none" w:sz="0" w:space="0" w:color="auto"/>
            <w:bottom w:val="none" w:sz="0" w:space="0" w:color="auto"/>
            <w:right w:val="none" w:sz="0" w:space="0" w:color="auto"/>
          </w:divBdr>
        </w:div>
        <w:div w:id="1351689069">
          <w:marLeft w:val="0"/>
          <w:marRight w:val="0"/>
          <w:marTop w:val="0"/>
          <w:marBottom w:val="0"/>
          <w:divBdr>
            <w:top w:val="none" w:sz="0" w:space="0" w:color="auto"/>
            <w:left w:val="none" w:sz="0" w:space="0" w:color="auto"/>
            <w:bottom w:val="none" w:sz="0" w:space="0" w:color="auto"/>
            <w:right w:val="none" w:sz="0" w:space="0" w:color="auto"/>
          </w:divBdr>
        </w:div>
        <w:div w:id="824902510">
          <w:marLeft w:val="0"/>
          <w:marRight w:val="0"/>
          <w:marTop w:val="0"/>
          <w:marBottom w:val="0"/>
          <w:divBdr>
            <w:top w:val="none" w:sz="0" w:space="0" w:color="auto"/>
            <w:left w:val="none" w:sz="0" w:space="0" w:color="auto"/>
            <w:bottom w:val="none" w:sz="0" w:space="0" w:color="auto"/>
            <w:right w:val="none" w:sz="0" w:space="0" w:color="auto"/>
          </w:divBdr>
        </w:div>
        <w:div w:id="198251206">
          <w:marLeft w:val="0"/>
          <w:marRight w:val="0"/>
          <w:marTop w:val="0"/>
          <w:marBottom w:val="0"/>
          <w:divBdr>
            <w:top w:val="none" w:sz="0" w:space="0" w:color="auto"/>
            <w:left w:val="none" w:sz="0" w:space="0" w:color="auto"/>
            <w:bottom w:val="none" w:sz="0" w:space="0" w:color="auto"/>
            <w:right w:val="none" w:sz="0" w:space="0" w:color="auto"/>
          </w:divBdr>
        </w:div>
        <w:div w:id="1104617092">
          <w:marLeft w:val="0"/>
          <w:marRight w:val="0"/>
          <w:marTop w:val="0"/>
          <w:marBottom w:val="0"/>
          <w:divBdr>
            <w:top w:val="none" w:sz="0" w:space="0" w:color="auto"/>
            <w:left w:val="none" w:sz="0" w:space="0" w:color="auto"/>
            <w:bottom w:val="none" w:sz="0" w:space="0" w:color="auto"/>
            <w:right w:val="none" w:sz="0" w:space="0" w:color="auto"/>
          </w:divBdr>
        </w:div>
        <w:div w:id="973759307">
          <w:marLeft w:val="0"/>
          <w:marRight w:val="0"/>
          <w:marTop w:val="0"/>
          <w:marBottom w:val="0"/>
          <w:divBdr>
            <w:top w:val="none" w:sz="0" w:space="0" w:color="auto"/>
            <w:left w:val="none" w:sz="0" w:space="0" w:color="auto"/>
            <w:bottom w:val="none" w:sz="0" w:space="0" w:color="auto"/>
            <w:right w:val="none" w:sz="0" w:space="0" w:color="auto"/>
          </w:divBdr>
        </w:div>
        <w:div w:id="1535583312">
          <w:marLeft w:val="0"/>
          <w:marRight w:val="0"/>
          <w:marTop w:val="0"/>
          <w:marBottom w:val="0"/>
          <w:divBdr>
            <w:top w:val="none" w:sz="0" w:space="0" w:color="auto"/>
            <w:left w:val="none" w:sz="0" w:space="0" w:color="auto"/>
            <w:bottom w:val="none" w:sz="0" w:space="0" w:color="auto"/>
            <w:right w:val="none" w:sz="0" w:space="0" w:color="auto"/>
          </w:divBdr>
        </w:div>
        <w:div w:id="291063552">
          <w:marLeft w:val="0"/>
          <w:marRight w:val="0"/>
          <w:marTop w:val="0"/>
          <w:marBottom w:val="0"/>
          <w:divBdr>
            <w:top w:val="none" w:sz="0" w:space="0" w:color="auto"/>
            <w:left w:val="none" w:sz="0" w:space="0" w:color="auto"/>
            <w:bottom w:val="none" w:sz="0" w:space="0" w:color="auto"/>
            <w:right w:val="none" w:sz="0" w:space="0" w:color="auto"/>
          </w:divBdr>
        </w:div>
        <w:div w:id="1506431689">
          <w:marLeft w:val="0"/>
          <w:marRight w:val="0"/>
          <w:marTop w:val="0"/>
          <w:marBottom w:val="0"/>
          <w:divBdr>
            <w:top w:val="none" w:sz="0" w:space="0" w:color="auto"/>
            <w:left w:val="none" w:sz="0" w:space="0" w:color="auto"/>
            <w:bottom w:val="none" w:sz="0" w:space="0" w:color="auto"/>
            <w:right w:val="none" w:sz="0" w:space="0" w:color="auto"/>
          </w:divBdr>
        </w:div>
        <w:div w:id="272052283">
          <w:marLeft w:val="0"/>
          <w:marRight w:val="0"/>
          <w:marTop w:val="0"/>
          <w:marBottom w:val="0"/>
          <w:divBdr>
            <w:top w:val="none" w:sz="0" w:space="0" w:color="auto"/>
            <w:left w:val="none" w:sz="0" w:space="0" w:color="auto"/>
            <w:bottom w:val="none" w:sz="0" w:space="0" w:color="auto"/>
            <w:right w:val="none" w:sz="0" w:space="0" w:color="auto"/>
          </w:divBdr>
        </w:div>
        <w:div w:id="1680890638">
          <w:marLeft w:val="0"/>
          <w:marRight w:val="0"/>
          <w:marTop w:val="0"/>
          <w:marBottom w:val="0"/>
          <w:divBdr>
            <w:top w:val="none" w:sz="0" w:space="0" w:color="auto"/>
            <w:left w:val="none" w:sz="0" w:space="0" w:color="auto"/>
            <w:bottom w:val="none" w:sz="0" w:space="0" w:color="auto"/>
            <w:right w:val="none" w:sz="0" w:space="0" w:color="auto"/>
          </w:divBdr>
        </w:div>
        <w:div w:id="117068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4</cp:revision>
  <dcterms:created xsi:type="dcterms:W3CDTF">2025-07-18T16:07:00Z</dcterms:created>
  <dcterms:modified xsi:type="dcterms:W3CDTF">2025-07-20T20:50:00Z</dcterms:modified>
</cp:coreProperties>
</file>