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9163" w14:textId="77777777" w:rsidR="00AE1840" w:rsidRPr="00D737AC" w:rsidRDefault="00AE1840" w:rsidP="00AE1840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Joint Committee on Higher Education</w:t>
      </w:r>
    </w:p>
    <w:p w14:paraId="19C64B59" w14:textId="77777777" w:rsidR="00AE1840" w:rsidRDefault="00AE1840" w:rsidP="00AE1840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Bill Summary</w:t>
      </w:r>
    </w:p>
    <w:p w14:paraId="67455AA3" w14:textId="77777777" w:rsidR="00AE1840" w:rsidRDefault="00AE1840" w:rsidP="00AE1840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2DE06" wp14:editId="3AEC505D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56082 [3204]" strokeweight=".5pt" from="412.8pt,15pt" to="876.8pt,15.5pt" w14:anchorId="05689E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p w14:paraId="2159B4EA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BILL NUMBER:</w:t>
      </w:r>
      <w:r w:rsidRPr="00B14A49">
        <w:rPr>
          <w:color w:val="000000"/>
        </w:rPr>
        <w:t> House, No. 1457</w:t>
      </w:r>
    </w:p>
    <w:p w14:paraId="097E305B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TITLE:</w:t>
      </w:r>
      <w:r w:rsidRPr="00B14A49">
        <w:rPr>
          <w:color w:val="000000"/>
        </w:rPr>
        <w:t xml:space="preserve"> An Act expanding the community college training incentive program</w:t>
      </w:r>
    </w:p>
    <w:p w14:paraId="4911C124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SPONSORS:</w:t>
      </w:r>
      <w:r w:rsidRPr="00B14A49">
        <w:rPr>
          <w:color w:val="000000"/>
        </w:rPr>
        <w:t xml:space="preserve"> Rep. Adam Scanlon (North Attleborough)</w:t>
      </w:r>
    </w:p>
    <w:p w14:paraId="492B50C1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SIMILAR MATTERS:</w:t>
      </w:r>
      <w:r w:rsidRPr="00B14A49">
        <w:rPr>
          <w:color w:val="000000"/>
        </w:rPr>
        <w:t xml:space="preserve"> S.953 (Sen. John Velis)</w:t>
      </w:r>
    </w:p>
    <w:p w14:paraId="1DC5CB51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HEARING DATE:</w:t>
      </w:r>
      <w:r w:rsidRPr="00B14A49">
        <w:rPr>
          <w:color w:val="000000"/>
        </w:rPr>
        <w:t xml:space="preserve"> September 11, 2025</w:t>
      </w:r>
    </w:p>
    <w:p w14:paraId="481595AD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REPORTING DEADLINE:</w:t>
      </w:r>
      <w:r w:rsidRPr="00B14A49">
        <w:rPr>
          <w:color w:val="000000"/>
        </w:rPr>
        <w:t xml:space="preserve"> November 10, 2025</w:t>
      </w:r>
    </w:p>
    <w:p w14:paraId="7F1BF0F9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PRIOR HISTORY:</w:t>
      </w:r>
    </w:p>
    <w:p w14:paraId="6DF88C92" w14:textId="77777777" w:rsidR="00DE742F" w:rsidRPr="00B14A49" w:rsidRDefault="00DE742F" w:rsidP="00DE742F">
      <w:pPr>
        <w:pStyle w:val="NormalWeb"/>
        <w:spacing w:before="0" w:beforeAutospacing="0" w:after="200" w:afterAutospacing="0"/>
        <w:rPr>
          <w:color w:val="000000"/>
        </w:rPr>
      </w:pPr>
      <w:r w:rsidRPr="00B14A49">
        <w:rPr>
          <w:color w:val="000000"/>
        </w:rPr>
        <w:t xml:space="preserve">2023-2024 (H.1952): Referred to Labor and Workforce Development. Accompanied </w:t>
      </w:r>
      <w:proofErr w:type="gramStart"/>
      <w:r w:rsidRPr="00B14A49">
        <w:rPr>
          <w:color w:val="000000"/>
        </w:rPr>
        <w:t>new</w:t>
      </w:r>
      <w:proofErr w:type="gramEnd"/>
      <w:r w:rsidRPr="00B14A49">
        <w:rPr>
          <w:color w:val="000000"/>
        </w:rPr>
        <w:t xml:space="preserve"> draft (S.1186) and referred to Senate Ways and Means. No further action. </w:t>
      </w:r>
    </w:p>
    <w:p w14:paraId="7335B0A7" w14:textId="77777777" w:rsidR="00DE742F" w:rsidRPr="00B14A49" w:rsidRDefault="00DE742F" w:rsidP="00DE742F">
      <w:pPr>
        <w:pStyle w:val="NormalWeb"/>
        <w:spacing w:before="0" w:beforeAutospacing="0" w:after="200" w:afterAutospacing="0"/>
        <w:rPr>
          <w:color w:val="000000"/>
        </w:rPr>
      </w:pPr>
      <w:r w:rsidRPr="00B14A49">
        <w:rPr>
          <w:color w:val="000000"/>
        </w:rPr>
        <w:t>2021-2022 (S.1221): Referred to Labor and Workforce Development. Reported favorably and referred to Senate Ways and Means. No further action.</w:t>
      </w:r>
    </w:p>
    <w:p w14:paraId="6DC6DAFF" w14:textId="77777777" w:rsidR="00DE742F" w:rsidRPr="00B14A49" w:rsidRDefault="00DE742F" w:rsidP="00DE742F">
      <w:pPr>
        <w:pStyle w:val="NormalWeb"/>
        <w:spacing w:before="0" w:beforeAutospacing="0" w:after="200" w:afterAutospacing="0"/>
        <w:rPr>
          <w:color w:val="000000"/>
        </w:rPr>
      </w:pPr>
      <w:r w:rsidRPr="00B14A49">
        <w:rPr>
          <w:color w:val="000000"/>
        </w:rPr>
        <w:t>2019-2020 (S.1088): Referred to Labor and Workforce Development. Reported favorably and referred to Senate Ways and Means. No further action.</w:t>
      </w:r>
    </w:p>
    <w:p w14:paraId="00CC4ADF" w14:textId="77777777" w:rsidR="00DE742F" w:rsidRPr="00B14A49" w:rsidRDefault="00DE742F" w:rsidP="00DE742F">
      <w:pPr>
        <w:pStyle w:val="NormalWeb"/>
        <w:spacing w:before="0" w:beforeAutospacing="0" w:after="200" w:afterAutospacing="0"/>
        <w:rPr>
          <w:color w:val="000000"/>
        </w:rPr>
      </w:pPr>
      <w:r w:rsidRPr="00B14A49">
        <w:rPr>
          <w:color w:val="000000"/>
        </w:rPr>
        <w:t>2017-2018 (S.676): Reported favorably and referred to Senate Ways and Means. Substituted with a new draft (S.2297). Senate passed to be engrossed and referred to House Ways and Means. No further action.</w:t>
      </w:r>
    </w:p>
    <w:p w14:paraId="38610595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color w:val="000000"/>
        </w:rPr>
        <w:t>2015-2016 (S.657): Reported favorably and referred to Senate Ways and Means. Substituted with a new draft (S.2183). Senate passed to be engrossed and referred to House Ways and Means. No further action.</w:t>
      </w:r>
    </w:p>
    <w:p w14:paraId="7D200449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CURRENT LAW:</w:t>
      </w:r>
    </w:p>
    <w:p w14:paraId="5051640C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i/>
          <w:iCs/>
          <w:color w:val="000000"/>
        </w:rPr>
        <w:t xml:space="preserve">M.G.L. c. 15A, §15f – Community college workforce training incentive program: </w:t>
      </w:r>
      <w:r w:rsidRPr="00B14A49">
        <w:rPr>
          <w:color w:val="000000"/>
        </w:rPr>
        <w:t>Establishes the Community College Workforce Training Incentive Program, which provides matching grants to community colleges to encourage them to offer job-focused,</w:t>
      </w:r>
      <w:r w:rsidRPr="00B14A49">
        <w:rPr>
          <w:b/>
          <w:bCs/>
          <w:color w:val="000000"/>
        </w:rPr>
        <w:t xml:space="preserve"> non-credit</w:t>
      </w:r>
      <w:r w:rsidRPr="00B14A49">
        <w:rPr>
          <w:color w:val="000000"/>
        </w:rPr>
        <w:t xml:space="preserve"> courses to help address workforce shortages. Community colleges can receive up to $200 for every $1000 in revenue generated from job-training courses, which they must then use to expand their non-credit workforce training programs. </w:t>
      </w:r>
    </w:p>
    <w:p w14:paraId="5D780031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color w:val="000000"/>
        </w:rPr>
        <w:t xml:space="preserve">In the FY25 budget, $1.36 million was </w:t>
      </w:r>
      <w:proofErr w:type="gramStart"/>
      <w:r w:rsidRPr="00B14A49">
        <w:rPr>
          <w:color w:val="000000"/>
        </w:rPr>
        <w:t>appropriated</w:t>
      </w:r>
      <w:proofErr w:type="gramEnd"/>
      <w:r w:rsidRPr="00B14A49">
        <w:rPr>
          <w:color w:val="000000"/>
        </w:rPr>
        <w:t xml:space="preserve"> for this program (item 7066-0015). </w:t>
      </w:r>
    </w:p>
    <w:p w14:paraId="5FAC3DDA" w14:textId="77777777" w:rsidR="00DE742F" w:rsidRPr="00B14A49" w:rsidRDefault="00DE742F" w:rsidP="00DE742F">
      <w:pPr>
        <w:pStyle w:val="NormalWeb"/>
        <w:spacing w:before="0" w:beforeAutospacing="0" w:after="200" w:afterAutospacing="0"/>
      </w:pPr>
      <w:r w:rsidRPr="00B14A49">
        <w:rPr>
          <w:b/>
          <w:bCs/>
          <w:color w:val="000000"/>
          <w:u w:val="single"/>
        </w:rPr>
        <w:t>SUMMARY:</w:t>
      </w:r>
    </w:p>
    <w:p w14:paraId="6882AAB5" w14:textId="0DA48943" w:rsidR="00965B12" w:rsidRPr="000F0079" w:rsidRDefault="00DE742F" w:rsidP="00DE742F">
      <w:pPr>
        <w:pStyle w:val="NormalWeb"/>
        <w:spacing w:before="0" w:beforeAutospacing="0" w:after="200" w:afterAutospacing="0"/>
      </w:pPr>
      <w:r w:rsidRPr="00B14A49">
        <w:rPr>
          <w:color w:val="000000"/>
        </w:rPr>
        <w:t>This bill expands the courses eligible to receive matching grants from the state to include credit-bearing courses in addition to non-credit courses. </w:t>
      </w:r>
    </w:p>
    <w:sectPr w:rsidR="00965B12" w:rsidRPr="000F0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179B"/>
    <w:multiLevelType w:val="multilevel"/>
    <w:tmpl w:val="74AE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03CB1"/>
    <w:multiLevelType w:val="hybridMultilevel"/>
    <w:tmpl w:val="1A242304"/>
    <w:lvl w:ilvl="0" w:tplc="3146A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38328">
    <w:abstractNumId w:val="1"/>
  </w:num>
  <w:num w:numId="2" w16cid:durableId="158309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40"/>
    <w:rsid w:val="000078C6"/>
    <w:rsid w:val="000F0079"/>
    <w:rsid w:val="00127BA4"/>
    <w:rsid w:val="001D73E7"/>
    <w:rsid w:val="00341EFE"/>
    <w:rsid w:val="00465BFF"/>
    <w:rsid w:val="004D5DB9"/>
    <w:rsid w:val="006B7C7F"/>
    <w:rsid w:val="006C2E39"/>
    <w:rsid w:val="007B3211"/>
    <w:rsid w:val="008A13E8"/>
    <w:rsid w:val="008A6048"/>
    <w:rsid w:val="00965B12"/>
    <w:rsid w:val="00AC293B"/>
    <w:rsid w:val="00AE1840"/>
    <w:rsid w:val="00B95607"/>
    <w:rsid w:val="00BB7BAB"/>
    <w:rsid w:val="00DE742F"/>
    <w:rsid w:val="00DE7471"/>
    <w:rsid w:val="00E43BCA"/>
    <w:rsid w:val="00F71577"/>
    <w:rsid w:val="00F87DEF"/>
    <w:rsid w:val="00FB0CE7"/>
    <w:rsid w:val="04EE4BAA"/>
    <w:rsid w:val="099AA77E"/>
    <w:rsid w:val="0BB11AE0"/>
    <w:rsid w:val="1089B378"/>
    <w:rsid w:val="11A1A9D4"/>
    <w:rsid w:val="1290434B"/>
    <w:rsid w:val="12C8CCAF"/>
    <w:rsid w:val="1936E472"/>
    <w:rsid w:val="2D9D6236"/>
    <w:rsid w:val="2E293443"/>
    <w:rsid w:val="2F61317E"/>
    <w:rsid w:val="2FDCBFAD"/>
    <w:rsid w:val="3F46558C"/>
    <w:rsid w:val="47E41EE0"/>
    <w:rsid w:val="48F8589A"/>
    <w:rsid w:val="577A59FB"/>
    <w:rsid w:val="59C66103"/>
    <w:rsid w:val="69B8400D"/>
    <w:rsid w:val="6D5F130E"/>
    <w:rsid w:val="6FA47DD4"/>
    <w:rsid w:val="77ACF0CE"/>
    <w:rsid w:val="783B7462"/>
    <w:rsid w:val="7D9EBFF2"/>
    <w:rsid w:val="7E06C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2413"/>
  <w15:chartTrackingRefBased/>
  <w15:docId w15:val="{E160378C-DF2B-42F2-9B03-11BB522D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40"/>
  </w:style>
  <w:style w:type="paragraph" w:styleId="Heading1">
    <w:name w:val="heading 1"/>
    <w:basedOn w:val="Normal"/>
    <w:next w:val="Normal"/>
    <w:link w:val="Heading1Char"/>
    <w:uiPriority w:val="9"/>
    <w:qFormat/>
    <w:rsid w:val="00AE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8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Doppel, Emily (HOU)</cp:lastModifiedBy>
  <cp:revision>15</cp:revision>
  <dcterms:created xsi:type="dcterms:W3CDTF">2025-04-02T20:37:00Z</dcterms:created>
  <dcterms:modified xsi:type="dcterms:W3CDTF">2025-09-11T16:42:00Z</dcterms:modified>
</cp:coreProperties>
</file>