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0B5C" w14:textId="6A2CBCB6" w:rsidR="00C108E4" w:rsidRPr="00C108E4" w:rsidRDefault="00C108E4" w:rsidP="00C108E4">
      <w:pPr>
        <w:jc w:val="center"/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lang w:val="en-GB"/>
        </w:rPr>
        <w:t>Joint Committee on Higher Education</w:t>
      </w:r>
    </w:p>
    <w:p w14:paraId="7D0D7D3E" w14:textId="31830A2E" w:rsidR="00C108E4" w:rsidRPr="00C108E4" w:rsidRDefault="00C108E4" w:rsidP="00C108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2F8EF" wp14:editId="10E28EFA">
                <wp:simplePos x="0" y="0"/>
                <wp:positionH relativeFrom="column">
                  <wp:posOffset>-85726</wp:posOffset>
                </wp:positionH>
                <wp:positionV relativeFrom="paragraph">
                  <wp:posOffset>315595</wp:posOffset>
                </wp:positionV>
                <wp:extent cx="6010275" cy="19050"/>
                <wp:effectExtent l="0" t="0" r="28575" b="19050"/>
                <wp:wrapNone/>
                <wp:docPr id="1792573727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0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8AA7C" id="Straight Connector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4.85pt" to="466.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Pr="00C108E4">
        <w:rPr>
          <w:rFonts w:ascii="Times New Roman" w:hAnsi="Times New Roman" w:cs="Times New Roman"/>
          <w:b/>
          <w:bCs/>
          <w:lang w:val="en-GB"/>
        </w:rPr>
        <w:t>Bill Summary</w:t>
      </w:r>
    </w:p>
    <w:p w14:paraId="098AB5E7" w14:textId="6ABEB718" w:rsidR="00C108E4" w:rsidRPr="00C108E4" w:rsidRDefault="00C108E4" w:rsidP="00C108E4">
      <w:pPr>
        <w:jc w:val="center"/>
        <w:rPr>
          <w:rFonts w:ascii="Times New Roman" w:hAnsi="Times New Roman" w:cs="Times New Roman"/>
        </w:rPr>
      </w:pPr>
    </w:p>
    <w:p w14:paraId="1C3F241E" w14:textId="624773A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noProof/>
        </w:rPr>
        <w:drawing>
          <wp:inline distT="0" distB="0" distL="0" distR="0" wp14:anchorId="51B4DDE2" wp14:editId="74158AAC">
            <wp:extent cx="12700" cy="12700"/>
            <wp:effectExtent l="0" t="0" r="0" b="0"/>
            <wp:docPr id="819397358" name="Picture 7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hap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94553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BILL NUMBER:</w:t>
      </w:r>
      <w:r w:rsidRPr="00C108E4">
        <w:rPr>
          <w:rFonts w:ascii="Times New Roman" w:hAnsi="Times New Roman" w:cs="Times New Roman"/>
          <w:lang w:val="en-GB"/>
        </w:rPr>
        <w:t xml:space="preserve"> H.1465</w:t>
      </w:r>
      <w:r w:rsidRPr="00C108E4">
        <w:rPr>
          <w:rFonts w:ascii="Times New Roman" w:hAnsi="Times New Roman" w:cs="Times New Roman"/>
        </w:rPr>
        <w:t> </w:t>
      </w:r>
    </w:p>
    <w:p w14:paraId="24C5645C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TITLE:</w:t>
      </w:r>
      <w:r w:rsidRPr="00C108E4">
        <w:rPr>
          <w:rFonts w:ascii="Times New Roman" w:hAnsi="Times New Roman" w:cs="Times New Roman"/>
          <w:lang w:val="en-GB"/>
        </w:rPr>
        <w:t xml:space="preserve"> An Act relative to establishing a tuition free program for teachers and paraprofessionals</w:t>
      </w:r>
      <w:r w:rsidRPr="00C108E4">
        <w:rPr>
          <w:rFonts w:ascii="Times New Roman" w:hAnsi="Times New Roman" w:cs="Times New Roman"/>
        </w:rPr>
        <w:t> </w:t>
      </w:r>
    </w:p>
    <w:p w14:paraId="43A7E3C8" w14:textId="38CBB1D3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SPONSORS:</w:t>
      </w:r>
      <w:r w:rsidRPr="00C108E4">
        <w:rPr>
          <w:rFonts w:ascii="Times New Roman" w:hAnsi="Times New Roman" w:cs="Times New Roman"/>
          <w:lang w:val="en-GB"/>
        </w:rPr>
        <w:t xml:space="preserve"> Rep. Steven </w:t>
      </w:r>
      <w:proofErr w:type="spellStart"/>
      <w:r w:rsidRPr="00C108E4">
        <w:rPr>
          <w:rFonts w:ascii="Times New Roman" w:hAnsi="Times New Roman" w:cs="Times New Roman"/>
          <w:lang w:val="en-GB"/>
        </w:rPr>
        <w:t>Ultrino</w:t>
      </w:r>
      <w:proofErr w:type="spellEnd"/>
      <w:r w:rsidRPr="00C108E4">
        <w:rPr>
          <w:rFonts w:ascii="Times New Roman" w:hAnsi="Times New Roman" w:cs="Times New Roman"/>
          <w:lang w:val="en-GB"/>
        </w:rPr>
        <w:t xml:space="preserve"> (Malden) and Rep. Vanna Howard (Middlesex)</w:t>
      </w:r>
      <w:r w:rsidRPr="00C108E4">
        <w:rPr>
          <w:rFonts w:ascii="Times New Roman" w:hAnsi="Times New Roman" w:cs="Times New Roman"/>
        </w:rPr>
        <w:t> </w:t>
      </w:r>
    </w:p>
    <w:p w14:paraId="1ADA38A4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HEARING DATE:</w:t>
      </w:r>
      <w:r w:rsidRPr="00C108E4">
        <w:rPr>
          <w:rFonts w:ascii="Times New Roman" w:hAnsi="Times New Roman" w:cs="Times New Roman"/>
          <w:lang w:val="en-GB"/>
        </w:rPr>
        <w:t xml:space="preserve"> July 18</w:t>
      </w:r>
      <w:r w:rsidRPr="00C108E4">
        <w:rPr>
          <w:rFonts w:ascii="Times New Roman" w:hAnsi="Times New Roman" w:cs="Times New Roman"/>
          <w:vertAlign w:val="superscript"/>
          <w:lang w:val="en-GB"/>
        </w:rPr>
        <w:t>th</w:t>
      </w:r>
      <w:r w:rsidRPr="00C108E4">
        <w:rPr>
          <w:rFonts w:ascii="Times New Roman" w:hAnsi="Times New Roman" w:cs="Times New Roman"/>
          <w:lang w:val="en-GB"/>
        </w:rPr>
        <w:t>, 2025</w:t>
      </w:r>
      <w:r w:rsidRPr="00C108E4">
        <w:rPr>
          <w:rFonts w:ascii="Times New Roman" w:hAnsi="Times New Roman" w:cs="Times New Roman"/>
        </w:rPr>
        <w:t> </w:t>
      </w:r>
    </w:p>
    <w:p w14:paraId="40BB9BE8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REPORTING DEADLINE:</w:t>
      </w:r>
      <w:r w:rsidRPr="00C108E4">
        <w:rPr>
          <w:rFonts w:ascii="Times New Roman" w:hAnsi="Times New Roman" w:cs="Times New Roman"/>
          <w:lang w:val="en-GB"/>
        </w:rPr>
        <w:t xml:space="preserve"> September 16</w:t>
      </w:r>
      <w:r w:rsidRPr="00C108E4">
        <w:rPr>
          <w:rFonts w:ascii="Times New Roman" w:hAnsi="Times New Roman" w:cs="Times New Roman"/>
          <w:vertAlign w:val="superscript"/>
          <w:lang w:val="en-GB"/>
        </w:rPr>
        <w:t>th</w:t>
      </w:r>
      <w:r w:rsidRPr="00C108E4">
        <w:rPr>
          <w:rFonts w:ascii="Times New Roman" w:hAnsi="Times New Roman" w:cs="Times New Roman"/>
          <w:lang w:val="en-GB"/>
        </w:rPr>
        <w:t>, 2025</w:t>
      </w:r>
      <w:r w:rsidRPr="00C108E4">
        <w:rPr>
          <w:rFonts w:ascii="Times New Roman" w:hAnsi="Times New Roman" w:cs="Times New Roman"/>
        </w:rPr>
        <w:t> </w:t>
      </w:r>
    </w:p>
    <w:p w14:paraId="7858F330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PRIOR HISTORY:</w:t>
      </w:r>
      <w:r w:rsidRPr="00C108E4">
        <w:rPr>
          <w:rFonts w:ascii="Times New Roman" w:hAnsi="Times New Roman" w:cs="Times New Roman"/>
        </w:rPr>
        <w:t> </w:t>
      </w:r>
    </w:p>
    <w:p w14:paraId="07766576" w14:textId="1FEE61AB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2023-2024 (H.1292):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Pr="00C108E4">
        <w:rPr>
          <w:rFonts w:ascii="Times New Roman" w:hAnsi="Times New Roman" w:cs="Times New Roman"/>
          <w:lang w:val="en-GB"/>
        </w:rPr>
        <w:t xml:space="preserve"> (H.4713).</w:t>
      </w:r>
      <w:r w:rsidRPr="00C108E4">
        <w:rPr>
          <w:rFonts w:ascii="Times New Roman" w:hAnsi="Times New Roman" w:cs="Times New Roman"/>
        </w:rPr>
        <w:t> </w:t>
      </w:r>
    </w:p>
    <w:p w14:paraId="641F1E6E" w14:textId="64EEBBEF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2021-2022 (H.1365):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="00DA0DF1" w:rsidRPr="00C108E4"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(H.5174). </w:t>
      </w:r>
      <w:r w:rsidRPr="00C108E4">
        <w:rPr>
          <w:rFonts w:ascii="Times New Roman" w:hAnsi="Times New Roman" w:cs="Times New Roman"/>
        </w:rPr>
        <w:t> </w:t>
      </w:r>
    </w:p>
    <w:p w14:paraId="18DF5581" w14:textId="3AF45065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2019-2020 (H.1246):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="00DA0DF1" w:rsidRPr="00C108E4"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(H.5125). </w:t>
      </w:r>
      <w:r w:rsidRPr="00C108E4">
        <w:rPr>
          <w:rFonts w:ascii="Times New Roman" w:hAnsi="Times New Roman" w:cs="Times New Roman"/>
        </w:rPr>
        <w:t> </w:t>
      </w:r>
    </w:p>
    <w:p w14:paraId="4ADFECC9" w14:textId="3CEDDDB3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>2017-2018 (H.647</w:t>
      </w:r>
      <w:r w:rsidR="00DA0DF1">
        <w:rPr>
          <w:rFonts w:ascii="Times New Roman" w:hAnsi="Times New Roman" w:cs="Times New Roman"/>
          <w:lang w:val="en-GB"/>
        </w:rPr>
        <w:t>):</w:t>
      </w:r>
      <w:r w:rsidR="00DA0DF1" w:rsidRPr="00DA0DF1">
        <w:rPr>
          <w:rFonts w:ascii="Times New Roman" w:hAnsi="Times New Roman" w:cs="Times New Roman"/>
          <w:lang w:val="en-GB"/>
        </w:rPr>
        <w:t xml:space="preserve">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="00DA0DF1" w:rsidRPr="00C108E4">
        <w:rPr>
          <w:rFonts w:ascii="Times New Roman" w:hAnsi="Times New Roman" w:cs="Times New Roman"/>
          <w:lang w:val="en-GB"/>
        </w:rPr>
        <w:t xml:space="preserve"> </w:t>
      </w:r>
      <w:r w:rsidR="00DA0DF1">
        <w:rPr>
          <w:rFonts w:ascii="Times New Roman" w:hAnsi="Times New Roman" w:cs="Times New Roman"/>
          <w:lang w:val="en-GB"/>
        </w:rPr>
        <w:t>(</w:t>
      </w:r>
      <w:r w:rsidRPr="00C108E4">
        <w:rPr>
          <w:rFonts w:ascii="Times New Roman" w:hAnsi="Times New Roman" w:cs="Times New Roman"/>
          <w:lang w:val="en-GB"/>
        </w:rPr>
        <w:t>H.4610). </w:t>
      </w:r>
      <w:r w:rsidRPr="00C108E4">
        <w:rPr>
          <w:rFonts w:ascii="Times New Roman" w:hAnsi="Times New Roman" w:cs="Times New Roman"/>
        </w:rPr>
        <w:t> </w:t>
      </w:r>
    </w:p>
    <w:p w14:paraId="0B8BBA55" w14:textId="5D626ADB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2015-2016 (H.1077):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="00DA0DF1" w:rsidRPr="00C108E4"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(H.4228). </w:t>
      </w:r>
      <w:r w:rsidRPr="00C108E4">
        <w:rPr>
          <w:rFonts w:ascii="Times New Roman" w:hAnsi="Times New Roman" w:cs="Times New Roman"/>
        </w:rPr>
        <w:t> </w:t>
      </w:r>
    </w:p>
    <w:p w14:paraId="0A780428" w14:textId="541502C9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2013-2014 (H.1090):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="00DA0DF1" w:rsidRPr="00C108E4"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(H.4134). </w:t>
      </w:r>
      <w:r w:rsidRPr="00C108E4">
        <w:rPr>
          <w:rFonts w:ascii="Times New Roman" w:hAnsi="Times New Roman" w:cs="Times New Roman"/>
        </w:rPr>
        <w:t> </w:t>
      </w:r>
    </w:p>
    <w:p w14:paraId="39442BA1" w14:textId="5F16D92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2011-2012 (H.1246):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="00DA0DF1" w:rsidRPr="00C108E4"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(H.4435). </w:t>
      </w:r>
      <w:r w:rsidRPr="00C108E4">
        <w:rPr>
          <w:rFonts w:ascii="Times New Roman" w:hAnsi="Times New Roman" w:cs="Times New Roman"/>
        </w:rPr>
        <w:t> </w:t>
      </w:r>
    </w:p>
    <w:p w14:paraId="074A82B4" w14:textId="28E7212E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2009-2010 (H.1177): </w:t>
      </w:r>
      <w:r w:rsidR="00DA0DF1">
        <w:rPr>
          <w:rFonts w:ascii="Times New Roman" w:hAnsi="Times New Roman" w:cs="Times New Roman"/>
          <w:lang w:val="en-GB"/>
        </w:rPr>
        <w:t>Ordered to a House study</w:t>
      </w:r>
      <w:r w:rsidR="00DA0DF1" w:rsidRPr="00C108E4"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(H.4997). </w:t>
      </w:r>
      <w:r w:rsidRPr="00C108E4">
        <w:rPr>
          <w:rFonts w:ascii="Times New Roman" w:hAnsi="Times New Roman" w:cs="Times New Roman"/>
        </w:rPr>
        <w:t> </w:t>
      </w:r>
    </w:p>
    <w:p w14:paraId="5084E43E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CURRENT LAW:</w:t>
      </w:r>
      <w:r w:rsidRPr="00C108E4">
        <w:rPr>
          <w:rFonts w:ascii="Times New Roman" w:hAnsi="Times New Roman" w:cs="Times New Roman"/>
          <w:lang w:val="en-GB"/>
        </w:rPr>
        <w:t> </w:t>
      </w:r>
      <w:r w:rsidRPr="00C108E4">
        <w:rPr>
          <w:rFonts w:ascii="Times New Roman" w:hAnsi="Times New Roman" w:cs="Times New Roman"/>
        </w:rPr>
        <w:t> </w:t>
      </w:r>
    </w:p>
    <w:p w14:paraId="2EA13D02" w14:textId="4FA025B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i/>
          <w:iCs/>
          <w:lang w:val="en-GB"/>
        </w:rPr>
        <w:t xml:space="preserve">M.G.L. c. 15A, </w:t>
      </w:r>
      <w:r w:rsidRPr="00C108E4">
        <w:rPr>
          <w:rFonts w:ascii="Times New Roman" w:hAnsi="Times New Roman" w:cs="Times New Roman"/>
          <w:i/>
          <w:iCs/>
        </w:rPr>
        <w:t>§</w:t>
      </w:r>
      <w:r w:rsidRPr="00C108E4"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i/>
          <w:iCs/>
          <w:lang w:val="en-GB"/>
        </w:rPr>
        <w:t xml:space="preserve">19 </w:t>
      </w:r>
      <w:r w:rsidRPr="00C108E4">
        <w:rPr>
          <w:rFonts w:ascii="Times New Roman" w:hAnsi="Times New Roman" w:cs="Times New Roman"/>
          <w:lang w:val="en-GB"/>
        </w:rPr>
        <w:t>—</w:t>
      </w:r>
      <w:r w:rsidRPr="00C108E4">
        <w:rPr>
          <w:rFonts w:ascii="Times New Roman" w:hAnsi="Times New Roman" w:cs="Times New Roman"/>
          <w:i/>
          <w:iCs/>
          <w:lang w:val="en-GB"/>
        </w:rPr>
        <w:t xml:space="preserve"> Tuition and fee waiver program; guidelines; annual report: </w:t>
      </w:r>
      <w:r w:rsidRPr="00C108E4">
        <w:rPr>
          <w:rFonts w:ascii="Times New Roman" w:hAnsi="Times New Roman" w:cs="Times New Roman"/>
          <w:lang w:val="en-GB"/>
        </w:rPr>
        <w:t>This section establishes a tuition and fee waiver program overseen by the Board of Higher Education</w:t>
      </w:r>
      <w:r>
        <w:rPr>
          <w:rFonts w:ascii="Times New Roman" w:hAnsi="Times New Roman" w:cs="Times New Roman"/>
          <w:lang w:val="en-GB"/>
        </w:rPr>
        <w:t>.</w:t>
      </w:r>
      <w:r w:rsidRPr="00C108E4">
        <w:rPr>
          <w:rFonts w:ascii="Times New Roman" w:hAnsi="Times New Roman" w:cs="Times New Roman"/>
          <w:lang w:val="en-GB"/>
        </w:rPr>
        <w:t xml:space="preserve"> It outlines eligibility criteria, categories for students who qualify, and provides that the Commonwealth—</w:t>
      </w:r>
      <w:r>
        <w:rPr>
          <w:rFonts w:ascii="Times New Roman" w:hAnsi="Times New Roman" w:cs="Times New Roman"/>
          <w:lang w:val="en-GB"/>
        </w:rPr>
        <w:t xml:space="preserve"> </w:t>
      </w:r>
      <w:r w:rsidRPr="00C108E4">
        <w:rPr>
          <w:rFonts w:ascii="Times New Roman" w:hAnsi="Times New Roman" w:cs="Times New Roman"/>
          <w:lang w:val="en-GB"/>
        </w:rPr>
        <w:t>rather than individual institutions—incurs the expense of these waivers. This section also mandates annual reporting, ensures institutional compliance, and forbids financing waivers via specific transferred appropriations.</w:t>
      </w:r>
      <w:r w:rsidRPr="00C108E4">
        <w:rPr>
          <w:rFonts w:ascii="Times New Roman" w:hAnsi="Times New Roman" w:cs="Times New Roman"/>
        </w:rPr>
        <w:t> </w:t>
      </w:r>
    </w:p>
    <w:p w14:paraId="7AAE36D6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b/>
          <w:bCs/>
          <w:u w:val="single"/>
          <w:lang w:val="en-GB"/>
        </w:rPr>
        <w:t>SUMMARY:</w:t>
      </w:r>
      <w:r w:rsidRPr="00C108E4">
        <w:rPr>
          <w:rFonts w:ascii="Times New Roman" w:hAnsi="Times New Roman" w:cs="Times New Roman"/>
        </w:rPr>
        <w:t> </w:t>
      </w:r>
    </w:p>
    <w:p w14:paraId="087AAA07" w14:textId="7B3C7341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  <w:lang w:val="en-GB"/>
        </w:rPr>
        <w:t xml:space="preserve">This bill requires the Board of Higher Education to institute a program to provide free tuition at public institutions of higher education to any public-school teacher or paraprofessional currently working in the Commonwealth. </w:t>
      </w:r>
      <w:r w:rsidRPr="00C108E4">
        <w:rPr>
          <w:rFonts w:ascii="Times New Roman" w:hAnsi="Times New Roman" w:cs="Times New Roman"/>
        </w:rPr>
        <w:t> </w:t>
      </w:r>
    </w:p>
    <w:p w14:paraId="64D992CD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</w:rPr>
        <w:t> </w:t>
      </w:r>
    </w:p>
    <w:p w14:paraId="09E1AE86" w14:textId="77777777" w:rsidR="00C108E4" w:rsidRPr="00C108E4" w:rsidRDefault="00C108E4" w:rsidP="00C108E4">
      <w:pPr>
        <w:rPr>
          <w:rFonts w:ascii="Times New Roman" w:hAnsi="Times New Roman" w:cs="Times New Roman"/>
        </w:rPr>
      </w:pPr>
      <w:r w:rsidRPr="00C108E4">
        <w:rPr>
          <w:rFonts w:ascii="Times New Roman" w:hAnsi="Times New Roman" w:cs="Times New Roman"/>
        </w:rPr>
        <w:t> </w:t>
      </w:r>
    </w:p>
    <w:p w14:paraId="18FB9EE0" w14:textId="150CAB4C" w:rsidR="00583FB7" w:rsidRPr="00583FB7" w:rsidRDefault="00583FB7" w:rsidP="00C108E4">
      <w:pPr>
        <w:rPr>
          <w:rFonts w:ascii="Times New Roman" w:hAnsi="Times New Roman" w:cs="Times New Roman"/>
        </w:rPr>
      </w:pPr>
    </w:p>
    <w:p w14:paraId="1F7B3E79" w14:textId="77777777" w:rsidR="00965B12" w:rsidRPr="00583FB7" w:rsidRDefault="00965B12">
      <w:pPr>
        <w:rPr>
          <w:rFonts w:ascii="Times New Roman" w:hAnsi="Times New Roman" w:cs="Times New Roman"/>
        </w:rPr>
      </w:pPr>
    </w:p>
    <w:sectPr w:rsidR="00965B12" w:rsidRPr="00583F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75"/>
    <w:rsid w:val="00273D0B"/>
    <w:rsid w:val="00325E75"/>
    <w:rsid w:val="00583FB7"/>
    <w:rsid w:val="00592BE6"/>
    <w:rsid w:val="007B3211"/>
    <w:rsid w:val="00965B12"/>
    <w:rsid w:val="00C108E4"/>
    <w:rsid w:val="00DA0DF1"/>
    <w:rsid w:val="00E228BB"/>
    <w:rsid w:val="00E8068B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C5CA6"/>
  <w15:chartTrackingRefBased/>
  <w15:docId w15:val="{9F7E4B2F-619C-4938-8351-60C55B36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5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E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George (HOU)</dc:creator>
  <cp:keywords/>
  <dc:description/>
  <cp:lastModifiedBy>Armstrong, George (HOU)</cp:lastModifiedBy>
  <cp:revision>8</cp:revision>
  <dcterms:created xsi:type="dcterms:W3CDTF">2025-07-18T15:57:00Z</dcterms:created>
  <dcterms:modified xsi:type="dcterms:W3CDTF">2025-07-21T02:10:00Z</dcterms:modified>
</cp:coreProperties>
</file>