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6735"/>
        <w:tblGridChange w:id="0">
          <w:tblGrid>
            <w:gridCol w:w="2610"/>
            <w:gridCol w:w="673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886</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paint recycling</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Representatives Arciero, Sabadosa, Blais, Davis, </w:t>
            </w:r>
            <w:r w:rsidDel="00000000" w:rsidR="00000000" w:rsidRPr="00000000">
              <w:rPr>
                <w:rFonts w:ascii="Times New Roman" w:cs="Times New Roman" w:eastAsia="Times New Roman" w:hAnsi="Times New Roman"/>
                <w:sz w:val="24"/>
                <w:szCs w:val="24"/>
                <w:rtl w:val="0"/>
              </w:rPr>
              <w:t xml:space="preserve">Domb</w:t>
            </w:r>
            <w:r w:rsidDel="00000000" w:rsidR="00000000" w:rsidRPr="00000000">
              <w:rPr>
                <w:rFonts w:ascii="Times New Roman" w:cs="Times New Roman" w:eastAsia="Times New Roman" w:hAnsi="Times New Roman"/>
                <w:sz w:val="24"/>
                <w:szCs w:val="24"/>
                <w:rtl w:val="0"/>
              </w:rPr>
              <w:t xml:space="preserve">, and  </w:t>
            </w:r>
          </w:p>
          <w:p w:rsidR="00000000" w:rsidDel="00000000" w:rsidP="00000000" w:rsidRDefault="00000000" w:rsidRPr="00000000" w14:paraId="00000009">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Kushmerek </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S647, Senator O'Connor</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   </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H4136; reported favorably by ENRA; referred to HWM where no further action was taken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H796; reported favorably by ENRA; referred to HWM where no further action was taken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H938; reported favorably by ENRA; referred to HWM where no further action was taken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H823; </w:t>
            </w:r>
            <w:r w:rsidDel="00000000" w:rsidR="00000000" w:rsidRPr="00000000">
              <w:rPr>
                <w:rFonts w:ascii="Times New Roman" w:cs="Times New Roman" w:eastAsia="Times New Roman" w:hAnsi="Times New Roman"/>
                <w:sz w:val="24"/>
                <w:szCs w:val="24"/>
                <w:rtl w:val="0"/>
              </w:rPr>
              <w:t xml:space="preserve">Redrafted with H4263 and referred to HWM where no further action was taken</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product of architectural paint and aerosol coatings sold at retail or by a representative </w:t>
            </w:r>
            <w:r w:rsidDel="00000000" w:rsidR="00000000" w:rsidRPr="00000000">
              <w:rPr>
                <w:rFonts w:ascii="Times New Roman" w:cs="Times New Roman" w:eastAsia="Times New Roman" w:hAnsi="Times New Roman"/>
                <w:sz w:val="24"/>
                <w:szCs w:val="24"/>
                <w:rtl w:val="0"/>
              </w:rPr>
              <w:t xml:space="preserve">organization will submit to the Commissioner of DEP, for their approval, a plan for the establishment of a postconsumer paint collection program.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 will minimize public sector involvement in the management of postconsumer paint by reducing its generation, promoting its reuse and recycling, and negotiating and executing agreements to collect, transport, reuse, recycle, and dispose of postconsumer paint using environmentally sound management practices.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plan will: provide a list of participating producers and brands covered by the program, provide information on the paint products covered under the program, describe how the program will collect, transport, recycle and process postconsumer paint for end-of-life management, describe how it will provide for convenient and cost-effective statewide collection of postconsumer paint, provide geographic modeling to determine the number and distribution sites for collection of postconsumer paint, describe how postconsumer paint will be managed in the most environmentally and economically sound manner, describe education and outreach efforts to inform consumers about the program, be reviewed by an independent financial auditor to assure that any added cost to paint solid in the Commonwealth as a results of this program does not exceed the costs of the program.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later than 90 days after submission of a plan, the Commissioner of DEP will make a determination in writing on whether to approve the submitted plan or disapprove it. DEP will enforce the plan and can, by regulation, establish enforcement procedures.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later than the implementation date of the program, information regarding the plan, names of participating producers, and the brands of architectural paint and aerosol coating products covered by the program will be posted on the DEP’s website and on the website of the representative organization. Upon implementation of the program, each producer will include the price of any paint sold to retailers and distributors per container amount in the approved program plan. A retailer or distributor will not deduct this amount from the purchase price.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producer or retailer will not sell, or offer for sale, architectural paint and aerosol coating products to any person unless the producer of a paint brand or a producer’s representative organization is implementing an approved paint collection program plan. A paint collection site will not charge any additional amount for the disposal of paint.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Annually, the producer or representative organization will submit a report to the Commissioner of DEP that details the program. Financial, production, or sales data reported to the DEP by a producer or by the representative organization will not be subject to disclosure but the Commissioner of DEP can release a summary form of this data that does not disclose financial, production, or sales data of the producer, retailer, or representative organization.  </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