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6735"/>
        <w:tblGridChange w:id="0">
          <w:tblGrid>
            <w:gridCol w:w="2610"/>
            <w:gridCol w:w="67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904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solar and battery decommissioning and recycling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Representative Blais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00000000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S.550, Senator Comerford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commentRangeStart w:id="0"/>
            <w:commentRangeStart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21C of the General Laws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the Hazardous Waste Management Act, is amended with the addition of Section 31. This section mandates DEP to develop a statewide plan for the management of end-of-life solar photovoltaic panels and energy storage system batteries that shall include both partial refurbishing and complete decommissioning. 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developing a plan for end-of-life solar photovoltaic panels and energy storage battery systems, the stakeholder group shall consider the following: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(i) Assess whether solar panels, batteries, and related equipment exhibit hazardous waste characteristics or pose environmental risks, such as fire hazards.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(ii) Identify preferred end-of-life management methods, including reuse, refurbishment, recycling, non-hazardous landfill disposal, and hazardous waste-compliant disposal.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(iii) Evaluate current and projected volumes of solar panels and batteries in the Commonwealth and their potential impact on landfill capacity if disposal is allowed.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(iv) Determine the need for financial assurance requirements to ensure safe decommissioning of solar projects over 1 MW.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(v) Identify infrastructure needs for efficient collection, transport, and processing of end-of-life solar equipment.</w:t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(vi) Assess emerging reuse and recycling technologies and develop a plan to integrate them as they become viable.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(vii) Consider the development of model agreements between solar companies and municipalities or landowners.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(viii) Evaluate the necessity of manufacturer or installer stewardship programs for non-utility-scale solar applications, including potential fees to support them.</w:t>
            </w:r>
          </w:p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(ix) Compare the environmental impacts and best practices for restoring decommissioned solar sites to natural land or repurposing them for new facilities.</w:t>
            </w:r>
          </w:p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July 1, 2026, DEP shall file a report on the status of the comprehensive statewide plan for the management of end-of-life solar photovoltaic panels and energy storage system batteries with specific recommendations for regulations and legislation including cost estimates for recommendations, with the clerks of the house and senate; the joint committee on telecommunications, utilities and energy; the joint committee on environment and natural resources; and the joint committee on agriculture.  The department shall post the plan and any revisions publicly to its website.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hristine Barber" w:id="0" w:date="2025-05-02T20:34:30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this pertain to</w:t>
      </w:r>
    </w:p>
  </w:comment>
  <w:comment w:author="Emily Camizzi" w:id="1" w:date="2025-05-05T13:55:52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Hazardous Waste Management Act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