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create fees for single use beverage containers</w:t>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Ciccolo </w:t>
            </w:r>
            <w:r w:rsidDel="00000000" w:rsidR="00000000" w:rsidRPr="00000000">
              <w:rPr>
                <w:rtl w:val="0"/>
              </w:rPr>
            </w:r>
          </w:p>
        </w:tc>
      </w:tr>
      <w:tr>
        <w:trPr>
          <w:cantSplit w:val="0"/>
          <w:trHeight w:val="560.0000000000006"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commentRangeStart w:id="0"/>
            <w:r w:rsidDel="00000000" w:rsidR="00000000" w:rsidRPr="00000000">
              <w:rPr>
                <w:rFonts w:ascii="Times New Roman" w:cs="Times New Roman" w:eastAsia="Times New Roman" w:hAnsi="Times New Roman"/>
                <w:b w:val="1"/>
                <w:sz w:val="24"/>
                <w:szCs w:val="24"/>
                <w:u w:val="single"/>
                <w:rtl w:val="0"/>
              </w:rPr>
              <w:t xml:space="preserve">SUMMARY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seeks to reduce restaurant packaging waste by requiring restaurants to provide reusable beverage containers. This legislation creates the Clean Environment Fund to support solid waste reduction, recycling, composting, and environmental protection. Within this fund, 40% </w:t>
            </w:r>
            <w:r w:rsidDel="00000000" w:rsidR="00000000" w:rsidRPr="00000000">
              <w:rPr>
                <w:rFonts w:ascii="Times New Roman" w:cs="Times New Roman" w:eastAsia="Times New Roman" w:hAnsi="Times New Roman"/>
                <w:sz w:val="24"/>
                <w:szCs w:val="24"/>
                <w:rtl w:val="0"/>
              </w:rPr>
              <w:t xml:space="preserve">must be used to support reuse, recycling, and composting programs. 10% must be used to support other waste-related initiatives. Additionally, not more than 50% of the fund may go to other environmental programs.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Restaurants will offer reusable beverage containers to customers, however, if a customer does not use one, a $0.01 fee will be charged for each disposable beverage container used, with funds directed to the Clean Environment Fund. Some exceptions to this may apply (e.g., safety concerns, prepackaged items, airport vendors).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Environmental Protection will enforce this act and issue violations. The first violation will be a written warning, the second a fine of up to $50 and any subsequent violations will be at least $150. All fines will go towards the Reduce, Reuse, Repair Micro-Grant program within DEP.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full-service restaurants must use reusable food serviceware for on-site dining. Single-use items may still be used for take-out or leftovers.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DEP will educate consumers, businesses, and delivery platforms about environmental and health harms of single-use items, the benefits of using reusable food servicewear, the concerns associated with landfilling and incineration of waste, as well as the requirements of this act. The Department of Public Health will educate full-service</w:t>
            </w:r>
            <w:r w:rsidDel="00000000" w:rsidR="00000000" w:rsidRPr="00000000">
              <w:rPr>
                <w:rFonts w:ascii="Times New Roman" w:cs="Times New Roman" w:eastAsia="Times New Roman" w:hAnsi="Times New Roman"/>
                <w:sz w:val="24"/>
                <w:szCs w:val="24"/>
                <w:highlight w:val="white"/>
                <w:rtl w:val="0"/>
              </w:rPr>
              <w:t xml:space="preserve"> restaurants about the environmental benefits of reusable food serviceware and the requirements of this act.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Cities and counties may pass more restricting laws, ordinances, or regulations, governing the use of single-use food serviceware or single-use condiments as long as they do not violate the provisions of this act.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education and outreach section of this act will take effect immediately. Section 5 will take effect one year after this bill’s passage as well as all other provisions outlined in this legislation. </w:t>
            </w: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ily Camizzi" w:id="0" w:date="2025-05-01T19:38:52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bill is almost identical to H.914 (single use disposable food containers)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