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05"/>
        <w:gridCol w:w="6540"/>
        <w:tblGridChange w:id="0">
          <w:tblGrid>
            <w:gridCol w:w="2805"/>
            <w:gridCol w:w="654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3">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4">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974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5">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solar panel recycling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8">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Jones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A">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B">
            <w:pPr>
              <w:spacing w:after="240" w:before="240"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C">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r w:rsidDel="00000000" w:rsidR="00000000" w:rsidRPr="00000000">
              <w:rPr>
                <w:rtl w:val="0"/>
              </w:rPr>
            </w:r>
          </w:p>
        </w:tc>
      </w:tr>
      <w:tr>
        <w:trPr>
          <w:cantSplit w:val="0"/>
          <w:trHeight w:val="2738"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F">
            <w:pPr>
              <w:spacing w:after="240" w:before="240" w:line="276"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Style w:val="Heading3"/>
              <w:keepNext w:val="0"/>
              <w:keepLines w:val="0"/>
              <w:spacing w:before="280" w:line="276" w:lineRule="auto"/>
              <w:rPr>
                <w:rFonts w:ascii="Times New Roman" w:cs="Times New Roman" w:eastAsia="Times New Roman" w:hAnsi="Times New Roman"/>
                <w:b w:val="1"/>
                <w:color w:val="000000"/>
                <w:sz w:val="24"/>
                <w:szCs w:val="24"/>
              </w:rPr>
            </w:pPr>
            <w:bookmarkStart w:colFirst="0" w:colLast="0" w:name="_3a7umw7tz1hm" w:id="0"/>
            <w:bookmarkEnd w:id="0"/>
            <w:r w:rsidDel="00000000" w:rsidR="00000000" w:rsidRPr="00000000">
              <w:rPr>
                <w:rFonts w:ascii="Times New Roman" w:cs="Times New Roman" w:eastAsia="Times New Roman" w:hAnsi="Times New Roman"/>
                <w:b w:val="1"/>
                <w:color w:val="000000"/>
                <w:sz w:val="24"/>
                <w:szCs w:val="24"/>
                <w:rtl w:val="0"/>
              </w:rPr>
              <w:t xml:space="preserve">SECTION 1 – Establishment of Advisory Group</w:t>
            </w:r>
          </w:p>
          <w:p w:rsidR="00000000" w:rsidDel="00000000" w:rsidP="00000000" w:rsidRDefault="00000000" w:rsidRPr="00000000" w14:paraId="00000011">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Creates a Solar Panel Recycling Advisory Group within the Executive Office of Energy and Environmental Affairs.</w:t>
            </w:r>
          </w:p>
          <w:p w:rsidR="00000000" w:rsidDel="00000000" w:rsidP="00000000" w:rsidRDefault="00000000" w:rsidRPr="00000000" w14:paraId="00000012">
            <w:pPr>
              <w:numPr>
                <w:ilvl w:val="0"/>
                <w:numId w:val="3"/>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advisory group shall advise the legislature on policies related to recovery and recycling of solar panels used or sold in the state.</w:t>
            </w:r>
          </w:p>
          <w:p w:rsidR="00000000" w:rsidDel="00000000" w:rsidP="00000000" w:rsidRDefault="00000000" w:rsidRPr="00000000" w14:paraId="00000013">
            <w:pPr>
              <w:numPr>
                <w:ilvl w:val="0"/>
                <w:numId w:val="3"/>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must consul</w:t>
            </w: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 with local universities, research institutions, solar panel manufacturers, and the recycling industry.</w:t>
            </w:r>
          </w:p>
          <w:p w:rsidR="00000000" w:rsidDel="00000000" w:rsidP="00000000" w:rsidRDefault="00000000" w:rsidRPr="00000000" w14:paraId="00000014">
            <w:pPr>
              <w:pStyle w:val="Heading3"/>
              <w:keepNext w:val="0"/>
              <w:keepLines w:val="0"/>
              <w:spacing w:before="280" w:line="276" w:lineRule="auto"/>
              <w:rPr>
                <w:rFonts w:ascii="Times New Roman" w:cs="Times New Roman" w:eastAsia="Times New Roman" w:hAnsi="Times New Roman"/>
                <w:b w:val="1"/>
                <w:color w:val="000000"/>
                <w:sz w:val="24"/>
                <w:szCs w:val="24"/>
              </w:rPr>
            </w:pPr>
            <w:bookmarkStart w:colFirst="0" w:colLast="0" w:name="_kk5lm07wp6mb" w:id="1"/>
            <w:bookmarkEnd w:id="1"/>
            <w:r w:rsidDel="00000000" w:rsidR="00000000" w:rsidRPr="00000000">
              <w:rPr>
                <w:rFonts w:ascii="Times New Roman" w:cs="Times New Roman" w:eastAsia="Times New Roman" w:hAnsi="Times New Roman"/>
                <w:b w:val="1"/>
                <w:color w:val="000000"/>
                <w:sz w:val="24"/>
                <w:szCs w:val="24"/>
                <w:rtl w:val="0"/>
              </w:rPr>
              <w:t xml:space="preserve">SECTION 2 – Composition of the Advisory Group</w:t>
            </w:r>
          </w:p>
          <w:p w:rsidR="00000000" w:rsidDel="00000000" w:rsidP="00000000" w:rsidRDefault="00000000" w:rsidRPr="00000000" w14:paraId="00000015">
            <w:pPr>
              <w:spacing w:after="24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advisory group will include:</w:t>
            </w:r>
          </w:p>
          <w:p w:rsidR="00000000" w:rsidDel="00000000" w:rsidP="00000000" w:rsidRDefault="00000000" w:rsidRPr="00000000" w14:paraId="00000016">
            <w:pPr>
              <w:numPr>
                <w:ilvl w:val="0"/>
                <w:numId w:val="2"/>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Secretary of Energy and Environmental Affairs (or designee)</w:t>
            </w:r>
          </w:p>
          <w:p w:rsidR="00000000" w:rsidDel="00000000" w:rsidP="00000000" w:rsidRDefault="00000000" w:rsidRPr="00000000" w14:paraId="00000017">
            <w:pPr>
              <w:numPr>
                <w:ilvl w:val="0"/>
                <w:numId w:val="2"/>
              </w:numPr>
              <w:spacing w:after="0" w:afterAutospacing="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w:t>
            </w:r>
          </w:p>
          <w:p w:rsidR="00000000" w:rsidDel="00000000" w:rsidP="00000000" w:rsidRDefault="00000000" w:rsidRPr="00000000" w14:paraId="00000018">
            <w:pPr>
              <w:numPr>
                <w:ilvl w:val="1"/>
                <w:numId w:val="2"/>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of Environmental Protection (or designee)</w:t>
            </w:r>
          </w:p>
          <w:p w:rsidR="00000000" w:rsidDel="00000000" w:rsidP="00000000" w:rsidRDefault="00000000" w:rsidRPr="00000000" w14:paraId="00000019">
            <w:pPr>
              <w:numPr>
                <w:ilvl w:val="1"/>
                <w:numId w:val="2"/>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representative from the Toxics Use Reduction Institute</w:t>
            </w:r>
          </w:p>
          <w:p w:rsidR="00000000" w:rsidDel="00000000" w:rsidP="00000000" w:rsidRDefault="00000000" w:rsidRPr="00000000" w14:paraId="0000001A">
            <w:pPr>
              <w:numPr>
                <w:ilvl w:val="1"/>
                <w:numId w:val="2"/>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Director of the Massachusetts Clean Energy Center (or designee)</w:t>
            </w:r>
          </w:p>
          <w:p w:rsidR="00000000" w:rsidDel="00000000" w:rsidP="00000000" w:rsidRDefault="00000000" w:rsidRPr="00000000" w14:paraId="0000001B">
            <w:pPr>
              <w:numPr>
                <w:ilvl w:val="1"/>
                <w:numId w:val="2"/>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members appointed by the Governor</w:t>
            </w:r>
          </w:p>
          <w:p w:rsidR="00000000" w:rsidDel="00000000" w:rsidP="00000000" w:rsidRDefault="00000000" w:rsidRPr="00000000" w14:paraId="0000001C">
            <w:pPr>
              <w:numPr>
                <w:ilvl w:val="1"/>
                <w:numId w:val="2"/>
              </w:numPr>
              <w:spacing w:after="0" w:afterAutospacing="0" w:before="0" w:beforeAutospacing="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legislators, one each appointed by:</w:t>
            </w:r>
          </w:p>
          <w:p w:rsidR="00000000" w:rsidDel="00000000" w:rsidP="00000000" w:rsidRDefault="00000000" w:rsidRPr="00000000" w14:paraId="0000001D">
            <w:pPr>
              <w:numPr>
                <w:ilvl w:val="2"/>
                <w:numId w:val="2"/>
              </w:numPr>
              <w:spacing w:after="0" w:afterAutospacing="0" w:before="0" w:beforeAutospacing="0"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Senate President</w:t>
            </w:r>
          </w:p>
          <w:p w:rsidR="00000000" w:rsidDel="00000000" w:rsidP="00000000" w:rsidRDefault="00000000" w:rsidRPr="00000000" w14:paraId="0000001E">
            <w:pPr>
              <w:numPr>
                <w:ilvl w:val="2"/>
                <w:numId w:val="2"/>
              </w:numPr>
              <w:spacing w:after="0" w:afterAutospacing="0" w:before="0" w:beforeAutospacing="0"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Speaker</w:t>
            </w:r>
          </w:p>
          <w:p w:rsidR="00000000" w:rsidDel="00000000" w:rsidP="00000000" w:rsidRDefault="00000000" w:rsidRPr="00000000" w14:paraId="0000001F">
            <w:pPr>
              <w:numPr>
                <w:ilvl w:val="2"/>
                <w:numId w:val="2"/>
              </w:numPr>
              <w:spacing w:after="0" w:afterAutospacing="0" w:before="0" w:beforeAutospacing="0"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Senate Minority Leader</w:t>
            </w:r>
          </w:p>
          <w:p w:rsidR="00000000" w:rsidDel="00000000" w:rsidP="00000000" w:rsidRDefault="00000000" w:rsidRPr="00000000" w14:paraId="00000020">
            <w:pPr>
              <w:numPr>
                <w:ilvl w:val="2"/>
                <w:numId w:val="2"/>
              </w:numPr>
              <w:spacing w:after="240" w:before="0" w:beforeAutospacing="0"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Minority Leader</w:t>
            </w:r>
          </w:p>
          <w:p w:rsidR="00000000" w:rsidDel="00000000" w:rsidP="00000000" w:rsidRDefault="00000000" w:rsidRPr="00000000" w14:paraId="00000021">
            <w:pPr>
              <w:pStyle w:val="Heading3"/>
              <w:keepNext w:val="0"/>
              <w:keepLines w:val="0"/>
              <w:spacing w:before="280" w:line="276" w:lineRule="auto"/>
              <w:rPr>
                <w:rFonts w:ascii="Times New Roman" w:cs="Times New Roman" w:eastAsia="Times New Roman" w:hAnsi="Times New Roman"/>
                <w:b w:val="1"/>
                <w:color w:val="000000"/>
                <w:sz w:val="24"/>
                <w:szCs w:val="24"/>
              </w:rPr>
            </w:pPr>
            <w:bookmarkStart w:colFirst="0" w:colLast="0" w:name="_r80nj6t54nu" w:id="2"/>
            <w:bookmarkEnd w:id="2"/>
            <w:r w:rsidDel="00000000" w:rsidR="00000000" w:rsidRPr="00000000">
              <w:rPr>
                <w:rFonts w:ascii="Times New Roman" w:cs="Times New Roman" w:eastAsia="Times New Roman" w:hAnsi="Times New Roman"/>
                <w:b w:val="1"/>
                <w:color w:val="000000"/>
                <w:sz w:val="24"/>
                <w:szCs w:val="24"/>
                <w:rtl w:val="0"/>
              </w:rPr>
              <w:t xml:space="preserve">SECTION 3 – Reporting Requirements</w:t>
            </w:r>
          </w:p>
          <w:p w:rsidR="00000000" w:rsidDel="00000000" w:rsidP="00000000" w:rsidRDefault="00000000" w:rsidRPr="00000000" w14:paraId="00000022">
            <w:pPr>
              <w:numPr>
                <w:ilvl w:val="0"/>
                <w:numId w:val="1"/>
              </w:numPr>
              <w:spacing w:after="0" w:afterAutospacing="0" w:before="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advisory group must submit a final report with findings and policy recommendations within 1 year of the bill’s passage.</w:t>
            </w:r>
          </w:p>
          <w:p w:rsidR="00000000" w:rsidDel="00000000" w:rsidP="00000000" w:rsidRDefault="00000000" w:rsidRPr="00000000" w14:paraId="00000023">
            <w:pPr>
              <w:numPr>
                <w:ilvl w:val="0"/>
                <w:numId w:val="1"/>
              </w:numPr>
              <w:spacing w:after="240" w:before="0" w:before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report will be filed with the Executive Office of Energy and Environmental Affairs, Department of Environmental Protection, the Joint Committees on Environment and Natural Resources, Agriculture, and the Senate and House Clerks.</w:t>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