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1026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special commission to study the noise effects of hunting migratory game birds in neighborhoods and communities within established coastal zones</w:t>
            </w:r>
          </w:p>
        </w:tc>
      </w:tr>
      <w:tr>
        <w:trPr>
          <w:cantSplit w:val="0"/>
          <w:trHeight w:val="542.37304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Reid</w:t>
            </w:r>
            <w:r w:rsidDel="00000000" w:rsidR="00000000" w:rsidRPr="00000000">
              <w:rPr>
                <w:rtl w:val="0"/>
              </w:rPr>
            </w:r>
          </w:p>
        </w:tc>
      </w:tr>
      <w:tr>
        <w:trPr>
          <w:cantSplit w:val="0"/>
          <w:trHeight w:val="6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H.1025, Representative Reid</w:t>
            </w:r>
          </w:p>
        </w:tc>
      </w:tr>
      <w:tr>
        <w:trPr>
          <w:cantSplit w:val="0"/>
          <w:trHeight w:val="32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0" w:before="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Senate counterpart filed as S.441 (Crighton); Reported favorably and sent to the Committee on Senate Rules; No further action taken</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Senate counterpart filed as S.508 (Crighton); Reported favorably and accompanied S507 to the Committee on Rules; Reported favorably and sent to SWM; No further action taken </w:t>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Senate counterpart filed as S.454 (Crighton); Reported favorably and sent to the Committee on Rules; Reported favorably and sent to SWM; No further action taken </w:t>
            </w:r>
            <w:r w:rsidDel="00000000" w:rsidR="00000000" w:rsidRPr="00000000">
              <w:rPr>
                <w:rtl w:val="0"/>
              </w:rPr>
            </w:r>
          </w:p>
          <w:p w:rsidR="00000000" w:rsidDel="00000000" w:rsidP="00000000" w:rsidRDefault="00000000" w:rsidRPr="00000000" w14:paraId="0000001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2024-2025: New file in the House</w:t>
            </w:r>
          </w:p>
        </w:tc>
      </w:tr>
      <w:tr>
        <w:trPr>
          <w:cantSplit w:val="0"/>
          <w:trHeight w:val="348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3">
            <w:pPr>
              <w:spacing w:after="0" w:before="0" w:lineRule="auto"/>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5">
            <w:pPr>
              <w:spacing w:after="0" w:before="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establishes a commission to study the effects of noise from water-craft-based migratory bird hunting on residents within the Department of Fish and Game (DFG) coastal zones, and whether the distance of a water craft from land needs to be increased. The specific makeup of commission members is outlined within the bill text. This bill requires the commission to hold meetings in Newburyport, Nahant, Marshfield and Cape Cod. The commission is to submit a report detailing findings, any recommendations, and any proposed legislation by December 31, 2026. This report will be sent to the governor, the Joint Committee on Environment and Natural Resources, the Speaker of the House and Senate President, as well as additional members within the legislature. </w:t>
            </w:r>
            <w:r w:rsidDel="00000000" w:rsidR="00000000" w:rsidRPr="00000000">
              <w:rPr>
                <w:rtl w:val="0"/>
              </w:rPr>
            </w:r>
          </w:p>
        </w:tc>
      </w:tr>
    </w:tbl>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