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1026</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establishing a special commission to study the noise effects of hunting migratory game birds in neighborhoods and communities within established coastal zones</w:t>
            </w:r>
          </w:p>
        </w:tc>
      </w:tr>
      <w:tr>
        <w:trPr>
          <w:cantSplit w:val="0"/>
          <w:trHeight w:val="542.37304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Reid</w:t>
            </w:r>
            <w:r w:rsidDel="00000000" w:rsidR="00000000" w:rsidRPr="00000000">
              <w:rPr>
                <w:rtl w:val="0"/>
              </w:rPr>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H.1025, Representative Reid</w:t>
            </w:r>
          </w:p>
        </w:tc>
      </w:tr>
      <w:tr>
        <w:trPr>
          <w:cantSplit w:val="0"/>
          <w:trHeight w:val="32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0" w:before="0" w:lineRule="auto"/>
              <w:rPr>
                <w:rFonts w:ascii="Times New Roman" w:cs="Times New Roman" w:eastAsia="Times New Roman" w:hAnsi="Times New Roman"/>
                <w:b w:val="1"/>
                <w:sz w:val="20"/>
                <w:szCs w:val="20"/>
                <w:u w:val="single"/>
              </w:rPr>
            </w:pPr>
            <w:r w:rsidDel="00000000" w:rsidR="00000000" w:rsidRPr="00000000">
              <w:rPr>
                <w:rtl w:val="0"/>
              </w:rPr>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Senate counterpart filed as S.441 (Crighton); Reported favorably and sent to the Committee on Senate Rules; No further action taken</w:t>
            </w:r>
          </w:p>
          <w:p w:rsidR="00000000" w:rsidDel="00000000" w:rsidP="00000000" w:rsidRDefault="00000000" w:rsidRPr="00000000" w14:paraId="0000000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Senate counterpart filed as S.508 (Crighton); Reported favorably and accompanied S507 to the Committee on Rules; Reported favorably and sent to SWM; No further action taken </w:t>
            </w:r>
          </w:p>
          <w:p w:rsidR="00000000" w:rsidDel="00000000" w:rsidP="00000000" w:rsidRDefault="00000000" w:rsidRPr="00000000" w14:paraId="0000001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Senate counterpart filed as S.454 (Crighton); Reported favorably and sent to the Committee on Rules; Reported favorably and sent to SWM; No further action taken </w:t>
            </w:r>
            <w:r w:rsidDel="00000000" w:rsidR="00000000" w:rsidRPr="00000000">
              <w:rPr>
                <w:rtl w:val="0"/>
              </w:rPr>
            </w:r>
          </w:p>
          <w:p w:rsidR="00000000" w:rsidDel="00000000" w:rsidP="00000000" w:rsidRDefault="00000000" w:rsidRPr="00000000" w14:paraId="0000001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2024-2025: New file in the House</w:t>
            </w:r>
          </w:p>
        </w:tc>
      </w:tr>
      <w:tr>
        <w:trPr>
          <w:cantSplit w:val="0"/>
          <w:trHeight w:val="348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3">
            <w:pPr>
              <w:spacing w:after="0" w:before="0" w:lineRule="auto"/>
              <w:rPr>
                <w:rFonts w:ascii="Times New Roman" w:cs="Times New Roman" w:eastAsia="Times New Roman" w:hAnsi="Times New Roman"/>
                <w:b w:val="1"/>
                <w:sz w:val="16"/>
                <w:szCs w:val="16"/>
                <w:u w:val="single"/>
              </w:rPr>
            </w:pPr>
            <w:r w:rsidDel="00000000" w:rsidR="00000000" w:rsidRPr="00000000">
              <w:rPr>
                <w:rtl w:val="0"/>
              </w:rPr>
            </w:r>
          </w:p>
          <w:p w:rsidR="00000000" w:rsidDel="00000000" w:rsidP="00000000" w:rsidRDefault="00000000" w:rsidRPr="00000000" w14:paraId="00000014">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5">
            <w:pPr>
              <w:spacing w:after="0" w:before="0" w:lineRule="auto"/>
              <w:rPr>
                <w:rFonts w:ascii="Times New Roman" w:cs="Times New Roman" w:eastAsia="Times New Roman" w:hAnsi="Times New Roman"/>
                <w:b w:val="1"/>
                <w:sz w:val="20"/>
                <w:szCs w:val="20"/>
                <w:u w:val="single"/>
              </w:rPr>
            </w:pPr>
            <w:r w:rsidDel="00000000" w:rsidR="00000000" w:rsidRPr="00000000">
              <w:rPr>
                <w:rtl w:val="0"/>
              </w:rPr>
            </w:r>
          </w:p>
          <w:p w:rsidR="00000000" w:rsidDel="00000000" w:rsidP="00000000" w:rsidRDefault="00000000" w:rsidRPr="00000000" w14:paraId="0000001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establishes a commission to study the effects of noise from water-craft-based migratory bird hunting on residents within the Department of Fish and Game (DFG) coastal zones, and whether the distance of a water craft from land needs to be increased. The specific makeup of commission members is outlined within the bill text. This bill requires the commission to hold meetings in Newburyport, Nahant, Marshfield and Cape Cod. The commission is to submit a report detailing findings, any recommendations, and any proposed legislation by December 31, 2026. This report will be sent to the governor, the Joint Committee on Environment and Natural Resources, the Speaker of the House and Senate President, as well as additional members within the legislature. </w:t>
            </w:r>
            <w:r w:rsidDel="00000000" w:rsidR="00000000" w:rsidRPr="00000000">
              <w:rPr>
                <w:rtl w:val="0"/>
              </w:rPr>
            </w:r>
          </w:p>
        </w:tc>
      </w:tr>
    </w:tbl>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