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1046</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26n5dg9ish0n" w:id="0"/>
            <w:bookmarkEnd w:id="0"/>
            <w:r w:rsidDel="00000000" w:rsidR="00000000" w:rsidRPr="00000000">
              <w:rPr>
                <w:rFonts w:ascii="Times New Roman" w:cs="Times New Roman" w:eastAsia="Times New Roman" w:hAnsi="Times New Roman"/>
                <w:color w:val="333333"/>
                <w:sz w:val="24"/>
                <w:szCs w:val="24"/>
                <w:rtl w:val="0"/>
              </w:rPr>
              <w:t xml:space="preserve">An Act to eliminate combined sewer overflows in Massachusetts waterways</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Representatives Schwartz and Rogers</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w:t>
            </w:r>
          </w:p>
        </w:tc>
      </w:tr>
      <w:tr>
        <w:trPr>
          <w:cantSplit w:val="0"/>
          <w:trHeight w:val="3167.40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shd w:fill="ffffff" w:val="clear"/>
              <w:spacing w:after="20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1</w:t>
            </w:r>
            <w:r w:rsidDel="00000000" w:rsidR="00000000" w:rsidRPr="00000000">
              <w:rPr>
                <w:rFonts w:ascii="Times New Roman" w:cs="Times New Roman" w:eastAsia="Times New Roman" w:hAnsi="Times New Roman"/>
                <w:color w:val="333333"/>
                <w:sz w:val="24"/>
                <w:szCs w:val="24"/>
                <w:highlight w:val="white"/>
                <w:rtl w:val="0"/>
              </w:rPr>
              <w:t xml:space="preserve">. Inserts the following definitions into Massachusetts General Law:</w:t>
            </w:r>
          </w:p>
          <w:p w:rsidR="00000000" w:rsidDel="00000000" w:rsidP="00000000" w:rsidRDefault="00000000" w:rsidRPr="00000000" w14:paraId="00000010">
            <w:pPr>
              <w:numPr>
                <w:ilvl w:val="0"/>
                <w:numId w:val="2"/>
              </w:numPr>
              <w:shd w:fill="ffffff" w:val="clear"/>
              <w:spacing w:after="0" w:afterAutospacing="0" w:line="24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"Combined Sewer System" is a wastewater collection system of a municipality or of a Publicly Owned Treatment Works that conveys sanitary wastewater (domestic, commercial, and industrial wastewaters) and stormwater through a single-pipe system to a treatment plant.</w:t>
            </w:r>
          </w:p>
          <w:p w:rsidR="00000000" w:rsidDel="00000000" w:rsidP="00000000" w:rsidRDefault="00000000" w:rsidRPr="00000000" w14:paraId="00000011">
            <w:pPr>
              <w:numPr>
                <w:ilvl w:val="0"/>
                <w:numId w:val="2"/>
              </w:numPr>
              <w:shd w:fill="ffffff" w:val="clear"/>
              <w:spacing w:after="0" w:afterAutospacing="0" w:line="24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“Combined Sewer Overflow” is a discharge or release from a Combined Sewer System directly or indirectly to a water of the commonwealth at a point prior to a Publicly Owned Treatment Works Treatment Plant.</w:t>
            </w:r>
          </w:p>
          <w:p w:rsidR="00000000" w:rsidDel="00000000" w:rsidP="00000000" w:rsidRDefault="00000000" w:rsidRPr="00000000" w14:paraId="00000012">
            <w:pPr>
              <w:numPr>
                <w:ilvl w:val="0"/>
                <w:numId w:val="2"/>
              </w:numPr>
              <w:shd w:fill="ffffff" w:val="clear"/>
              <w:spacing w:after="200" w:line="24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"EEA" is the Executive Office of Energy and Environmental Affairs.</w:t>
            </w:r>
          </w:p>
          <w:p w:rsidR="00000000" w:rsidDel="00000000" w:rsidP="00000000" w:rsidRDefault="00000000" w:rsidRPr="00000000" w14:paraId="00000013">
            <w:pPr>
              <w:shd w:fill="ffffff" w:val="clear"/>
              <w:spacing w:after="20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2.  </w:t>
            </w:r>
            <w:r w:rsidDel="00000000" w:rsidR="00000000" w:rsidRPr="00000000">
              <w:rPr>
                <w:rFonts w:ascii="Times New Roman" w:cs="Times New Roman" w:eastAsia="Times New Roman" w:hAnsi="Times New Roman"/>
                <w:color w:val="333333"/>
                <w:sz w:val="24"/>
                <w:szCs w:val="24"/>
                <w:highlight w:val="white"/>
                <w:rtl w:val="0"/>
              </w:rPr>
              <w:t xml:space="preserve">Public and private entities that own or operate a combined sewer overflow system into a Massachusetts waterway are mandated to eliminate all combined sewer overflows into such waterway(s) by December 31, 2050.  </w:t>
            </w:r>
          </w:p>
          <w:p w:rsidR="00000000" w:rsidDel="00000000" w:rsidP="00000000" w:rsidRDefault="00000000" w:rsidRPr="00000000" w14:paraId="00000014">
            <w:pPr>
              <w:shd w:fill="ffffff" w:val="clear"/>
              <w:spacing w:after="20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3.</w:t>
            </w:r>
            <w:r w:rsidDel="00000000" w:rsidR="00000000" w:rsidRPr="00000000">
              <w:rPr>
                <w:rFonts w:ascii="Times New Roman" w:cs="Times New Roman" w:eastAsia="Times New Roman" w:hAnsi="Times New Roman"/>
                <w:color w:val="333333"/>
                <w:sz w:val="24"/>
                <w:szCs w:val="24"/>
                <w:highlight w:val="white"/>
                <w:rtl w:val="0"/>
              </w:rPr>
              <w:t xml:space="preserve"> The EEA shall, within six months of the effective date of this Act, establish interim metrics and benchmarks to monitor progress toward the elimination of combined sewer overflows. These metrics shall include, but not be limited to:</w:t>
            </w:r>
          </w:p>
          <w:p w:rsidR="00000000" w:rsidDel="00000000" w:rsidP="00000000" w:rsidRDefault="00000000" w:rsidRPr="00000000" w14:paraId="00000015">
            <w:pPr>
              <w:numPr>
                <w:ilvl w:val="0"/>
                <w:numId w:val="1"/>
              </w:numPr>
              <w:shd w:fill="ffffff" w:val="clear"/>
              <w:spacing w:after="0" w:afterAutospacing="0" w:line="24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Interim reduction targets for combined sewer system discharges discharges</w:t>
            </w:r>
          </w:p>
          <w:p w:rsidR="00000000" w:rsidDel="00000000" w:rsidP="00000000" w:rsidRDefault="00000000" w:rsidRPr="00000000" w14:paraId="00000016">
            <w:pPr>
              <w:numPr>
                <w:ilvl w:val="0"/>
                <w:numId w:val="1"/>
              </w:numPr>
              <w:shd w:fill="ffffff" w:val="clear"/>
              <w:spacing w:after="200" w:line="24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Reporting requirements for entities owning or operating combined sewer systems.</w:t>
            </w:r>
          </w:p>
          <w:p w:rsidR="00000000" w:rsidDel="00000000" w:rsidP="00000000" w:rsidRDefault="00000000" w:rsidRPr="00000000" w14:paraId="00000017">
            <w:pPr>
              <w:shd w:fill="ffffff" w:val="clear"/>
              <w:spacing w:after="20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4.</w:t>
            </w:r>
            <w:r w:rsidDel="00000000" w:rsidR="00000000" w:rsidRPr="00000000">
              <w:rPr>
                <w:rFonts w:ascii="Times New Roman" w:cs="Times New Roman" w:eastAsia="Times New Roman" w:hAnsi="Times New Roman"/>
                <w:color w:val="333333"/>
                <w:sz w:val="24"/>
                <w:szCs w:val="24"/>
                <w:highlight w:val="white"/>
                <w:rtl w:val="0"/>
              </w:rPr>
              <w:t xml:space="preserve"> The EEA shall produce an annual report to the General Court and the public on progress toward eliminating combined sewer overflows, including compliance with interim metrics and any barriers to implementation.</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