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Fonts w:ascii="Times New Roman" w:cs="Times New Roman" w:eastAsia="Times New Roman" w:hAnsi="Times New Roman"/>
          <w:sz w:val="24"/>
          <w:szCs w:val="24"/>
          <w:rtl w:val="0"/>
        </w:rPr>
        <w:t xml:space="preserve"> </w:t>
      </w:r>
    </w:p>
    <w:tbl>
      <w:tblPr>
        <w:tblStyle w:val="Table1"/>
        <w:tblW w:w="936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325"/>
        <w:gridCol w:w="7035"/>
        <w:tblGridChange w:id="0">
          <w:tblGrid>
            <w:gridCol w:w="2325"/>
            <w:gridCol w:w="7035"/>
          </w:tblGrid>
        </w:tblGridChange>
      </w:tblGrid>
      <w:tr>
        <w:trPr>
          <w:cantSplit w:val="0"/>
          <w:trHeight w:val="780.9252929687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BILL NUMBER</w:t>
            </w: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House, No. 1069</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TITLE</w:t>
            </w: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64" w:lineRule="auto"/>
              <w:rPr>
                <w:rFonts w:ascii="Times New Roman" w:cs="Times New Roman" w:eastAsia="Times New Roman" w:hAnsi="Times New Roman"/>
                <w:sz w:val="22"/>
                <w:szCs w:val="22"/>
              </w:rPr>
            </w:pPr>
            <w:bookmarkStart w:colFirst="0" w:colLast="0" w:name="_6l7cv9uoixc5" w:id="0"/>
            <w:bookmarkEnd w:id="0"/>
            <w:r w:rsidDel="00000000" w:rsidR="00000000" w:rsidRPr="00000000">
              <w:rPr>
                <w:rFonts w:ascii="Times New Roman" w:cs="Times New Roman" w:eastAsia="Times New Roman" w:hAnsi="Times New Roman"/>
                <w:sz w:val="22"/>
                <w:szCs w:val="22"/>
                <w:rtl w:val="0"/>
              </w:rPr>
              <w:t xml:space="preserve">An Act establishing memorial markers in the towns of Milton and Canton in memory of certain law enforcement officers killed in the line of duty</w:t>
            </w:r>
          </w:p>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tl w:val="0"/>
              </w:rPr>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SPONSORS</w:t>
            </w: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Representative Wells of Milton; Senator Driscoll</w:t>
            </w:r>
            <w:r w:rsidDel="00000000" w:rsidR="00000000" w:rsidRPr="00000000">
              <w:rPr>
                <w:rtl w:val="0"/>
              </w:rPr>
            </w:r>
          </w:p>
        </w:tc>
      </w:tr>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SIMILAR MATTERS</w:t>
            </w: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S574, Senator Driscoll</w:t>
            </w:r>
            <w:r w:rsidDel="00000000" w:rsidR="00000000" w:rsidRPr="00000000">
              <w:rPr>
                <w:rtl w:val="0"/>
              </w:rPr>
            </w:r>
          </w:p>
        </w:tc>
      </w:tr>
      <w:tr>
        <w:trPr>
          <w:cantSplit w:val="0"/>
          <w:trHeight w:val="102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PRIOR HISTORY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2023-2024: Filed as H786; reported favorably and discharged to Steering, Policy, and Scheduling</w:t>
            </w:r>
          </w:p>
        </w:tc>
      </w:tr>
      <w:tr>
        <w:trPr>
          <w:cantSplit w:val="0"/>
          <w:trHeight w:val="184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SUMMARY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bill directs DCR to erect and maintain four suitable markers in memory of four law enforcement officers who were killed in the line of duty in the towns of Milton and Canton. The markers are to be similar in form to street signs and are to be placed on sidewalk islands at the locations where each officer was killed, and shall include the name of each officer and the circumstances of their death, the details of which are specified in the bill.</w:t>
            </w:r>
          </w:p>
        </w:tc>
      </w:tr>
    </w:tbl>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