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124</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improving pesticide protections for Massachusetts schoolchildren</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Gentile</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3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H791; Reported favorably by ENRA; Referred to House Steering where no further action was taken</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H926; reported favorably by ENRA; referred to House Steering which reported that the matter be placed on the Orders of the Day for the next sitting for a second reading; no further action was taken</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H811; reported favorably by ENR and referred to House Steering, reporting that the matter be placed in the Orders of the Day for the next sitting; Read second and ordered to a third reading; no further action was taken</w:t>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expands and strengthens restrictions on pesticide use in and around facilities that serve children and youth in Massachusetts. It amends Section 6C of Chapter 132B of Massachusetts General Law to broaden the definition of protected properties beyond schools and child care centers. Specifically, it adds properties occupied by the Department of Children and Families, juvenile court facilities, Department of Youth Services facilities, and sports fields used by town youth teams to the list of locations where pesticide use is restricted.</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also extends these restrictions to apply not only on the designated properties themselves but also to properties within 150 feet, including abutting properties. This change aims to reduce the risk of pesticide exposure in the surrounding areas of sensitive locations, recognizing that pesticide drift can affect nearby environments and vulnerable populations such as children and youth.</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legislation also clarifies that these restrictions apply regardless of who is responsible for hiring a pesticide applicator. Whether the property owner is a public or private entity, a management company, or any other individual or organization, the same limitations on pesticide use apply. This ensures that no loopholes exist based on the status of the property owner or contracting party.</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bill amends Section 6G to require that schools, child care centers, public institutions of higher education, and school-age child care programs may only use pesticides that either (1) are exempt materials under EPA regulations or (2) contain only active ingredients listed in the USDA National List of allowed substances. However, the bill also allows for a hardship waiver at the discretion of the state department, granting limited flexibility when deemed necessary.</w:t>
            </w:r>
            <w:r w:rsidDel="00000000" w:rsidR="00000000" w:rsidRPr="00000000">
              <w:rPr>
                <w:rtl w:val="0"/>
              </w:rPr>
            </w:r>
          </w:p>
        </w:tc>
      </w:tr>
    </w:tbl>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