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1330" w14:textId="77777777" w:rsidR="00D134AA" w:rsidRDefault="00D134AA" w:rsidP="00D134AA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  <w:sz w:val="48"/>
          <w:szCs w:val="48"/>
        </w:rPr>
        <w:t>Committee on Public Safety and Homeland Security</w:t>
      </w:r>
      <w:r w:rsidRPr="25AA9238">
        <w:rPr>
          <w:rStyle w:val="normaltextrun"/>
          <w:color w:val="000000" w:themeColor="text1"/>
          <w:sz w:val="48"/>
          <w:szCs w:val="48"/>
        </w:rPr>
        <w:t>   </w:t>
      </w:r>
      <w:r w:rsidRPr="25AA9238">
        <w:rPr>
          <w:rStyle w:val="eop"/>
          <w:color w:val="000000" w:themeColor="text1"/>
          <w:sz w:val="48"/>
          <w:szCs w:val="48"/>
        </w:rPr>
        <w:t> </w:t>
      </w:r>
    </w:p>
    <w:p w14:paraId="47911BC9" w14:textId="77777777" w:rsidR="00D134AA" w:rsidRDefault="00D134AA" w:rsidP="00D134AA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>_____________________________________________________________________________</w:t>
      </w:r>
      <w:r w:rsidRPr="25AA9238">
        <w:rPr>
          <w:rStyle w:val="normaltextrun"/>
          <w:color w:val="000000" w:themeColor="text1"/>
        </w:rPr>
        <w:t>    </w:t>
      </w:r>
      <w:r w:rsidRPr="25AA9238">
        <w:rPr>
          <w:rStyle w:val="eop"/>
          <w:color w:val="000000" w:themeColor="text1"/>
        </w:rPr>
        <w:t> </w:t>
      </w:r>
    </w:p>
    <w:p w14:paraId="24E3D7E5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i/>
          <w:iCs/>
          <w:color w:val="000000" w:themeColor="text1"/>
          <w:sz w:val="32"/>
          <w:szCs w:val="32"/>
        </w:rPr>
        <w:t>Bill Summary</w:t>
      </w:r>
      <w:r w:rsidRPr="25AA9238">
        <w:rPr>
          <w:rStyle w:val="normaltextrun"/>
          <w:color w:val="000000" w:themeColor="text1"/>
          <w:sz w:val="32"/>
          <w:szCs w:val="32"/>
        </w:rPr>
        <w:t>    </w:t>
      </w:r>
      <w:r w:rsidRPr="25AA9238">
        <w:rPr>
          <w:rStyle w:val="eop"/>
          <w:color w:val="000000" w:themeColor="text1"/>
          <w:sz w:val="32"/>
          <w:szCs w:val="32"/>
        </w:rPr>
        <w:t> </w:t>
      </w:r>
    </w:p>
    <w:p w14:paraId="53DE38EB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  </w:t>
      </w:r>
      <w:r w:rsidRPr="25AA9238">
        <w:rPr>
          <w:rStyle w:val="eop"/>
          <w:color w:val="000000" w:themeColor="text1"/>
        </w:rPr>
        <w:t> </w:t>
      </w:r>
    </w:p>
    <w:p w14:paraId="0F3A6937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25AA9238">
        <w:rPr>
          <w:rStyle w:val="normaltextrun"/>
          <w:b/>
          <w:bCs/>
          <w:color w:val="000000"/>
          <w:sz w:val="22"/>
          <w:szCs w:val="22"/>
        </w:rPr>
        <w:t>Bill Number:</w:t>
      </w:r>
      <w:r w:rsidRPr="25AA9238">
        <w:rPr>
          <w:color w:val="000000"/>
          <w:kern w:val="2"/>
          <w:shd w:val="clear" w:color="auto" w:fill="FFFFFF"/>
          <w14:ligatures w14:val="standardContextual"/>
        </w:rPr>
        <w:t xml:space="preserve"> </w:t>
      </w:r>
      <w:r w:rsidRPr="25AA9238">
        <w:rPr>
          <w:b/>
          <w:bCs/>
          <w:color w:val="000000"/>
          <w:sz w:val="22"/>
          <w:szCs w:val="22"/>
        </w:rPr>
        <w:t>H2565</w:t>
      </w:r>
    </w:p>
    <w:p w14:paraId="4EE30E4A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77A80645" w14:textId="77777777" w:rsidR="00D134AA" w:rsidRPr="008D3143" w:rsidRDefault="00D134AA" w:rsidP="00D134A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/>
        </w:rPr>
        <w:t xml:space="preserve">Name: </w:t>
      </w:r>
      <w:r w:rsidRPr="008D31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 Act relative to technical rescue services</w:t>
      </w:r>
    </w:p>
    <w:p w14:paraId="040579A9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</w:t>
      </w:r>
      <w:r w:rsidRPr="25AA9238">
        <w:rPr>
          <w:rStyle w:val="eop"/>
          <w:color w:val="000000" w:themeColor="text1"/>
        </w:rPr>
        <w:t> </w:t>
      </w:r>
    </w:p>
    <w:p w14:paraId="6118EDC8" w14:textId="77777777" w:rsidR="00D134AA" w:rsidRPr="00F8241C" w:rsidRDefault="00D134AA" w:rsidP="00D134AA">
      <w:pPr>
        <w:rPr>
          <w:rStyle w:val="normaltextrun"/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/>
        </w:rPr>
        <w:t xml:space="preserve">Sponsor(s): </w:t>
      </w:r>
      <w:r w:rsidRPr="25AA9238">
        <w:rPr>
          <w:rStyle w:val="normaltextrun"/>
          <w:rFonts w:ascii="Times New Roman" w:eastAsia="Times New Roman" w:hAnsi="Times New Roman" w:cs="Times New Roman"/>
          <w:color w:val="000000"/>
        </w:rPr>
        <w:t xml:space="preserve">Representative </w:t>
      </w:r>
      <w:r w:rsidRPr="00F82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James Arciero</w:t>
      </w:r>
    </w:p>
    <w:p w14:paraId="14670400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4F112E85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 xml:space="preserve">Hearing Date: </w:t>
      </w:r>
      <w:r w:rsidRPr="25AA9238">
        <w:rPr>
          <w:rStyle w:val="normaltextrun"/>
          <w:color w:val="000000" w:themeColor="text1"/>
        </w:rPr>
        <w:t>TBD</w:t>
      </w:r>
      <w:r w:rsidRPr="25AA9238">
        <w:rPr>
          <w:rStyle w:val="eop"/>
          <w:color w:val="000000" w:themeColor="text1"/>
        </w:rPr>
        <w:t> </w:t>
      </w:r>
    </w:p>
    <w:p w14:paraId="613278D5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</w:t>
      </w:r>
      <w:r w:rsidRPr="25AA9238">
        <w:rPr>
          <w:rStyle w:val="eop"/>
          <w:color w:val="000000" w:themeColor="text1"/>
        </w:rPr>
        <w:t> </w:t>
      </w:r>
    </w:p>
    <w:p w14:paraId="68527F62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>Prior History: Favorable</w:t>
      </w:r>
    </w:p>
    <w:p w14:paraId="3FEDC40B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eop"/>
          <w:color w:val="000000" w:themeColor="text1"/>
        </w:rPr>
        <w:t> </w:t>
      </w:r>
    </w:p>
    <w:p w14:paraId="1F86B3FD" w14:textId="77777777" w:rsidR="00D134AA" w:rsidRPr="009B469A" w:rsidRDefault="00D134AA" w:rsidP="00D134AA">
      <w:pPr>
        <w:pStyle w:val="paragraph"/>
        <w:spacing w:after="0"/>
        <w:textAlignment w:val="baseline"/>
        <w:rPr>
          <w:color w:val="000000"/>
        </w:rPr>
      </w:pPr>
      <w:r w:rsidRPr="25AA9238">
        <w:rPr>
          <w:rStyle w:val="normaltextrun"/>
          <w:b/>
          <w:bCs/>
          <w:color w:val="000000" w:themeColor="text1"/>
        </w:rPr>
        <w:t>Summary:</w:t>
      </w:r>
      <w:r w:rsidRPr="25AA9238">
        <w:rPr>
          <w:rStyle w:val="scxw122085497"/>
          <w:color w:val="000000" w:themeColor="text1"/>
        </w:rPr>
        <w:t> </w:t>
      </w:r>
      <w:r w:rsidRPr="25AA9238">
        <w:rPr>
          <w:color w:val="000000" w:themeColor="text1"/>
        </w:rPr>
        <w:t xml:space="preserve">This bill amends Section 2 of Chapter 22D, replacing the division of hazardous materials with a division of special operations which includes hazardous materials emergency response teams and technical rescue emergency response teams. </w:t>
      </w:r>
    </w:p>
    <w:p w14:paraId="0DB3AA29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t xml:space="preserve">Section 3: amends Section 6 of Chapter 22D, by giving the State Fire Marshal sole discretion for the division of the commonwealth into technical rescue regions and amendment of the number of such regions as needed. </w:t>
      </w:r>
    </w:p>
    <w:p w14:paraId="409391AE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t>Section 4: amends Section 6 of Chapter 22D subsection (a), The State Fire Marshal oversees organizing technical rescue services, training, equipment acquisition, and fund distribution.</w:t>
      </w:r>
    </w:p>
    <w:p w14:paraId="78488F2F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t>Section 5: amends Section 6 of Chapter 22D subsection (b), The technical rescue coordinating council will serve as an advisory board to the state fire marshal. A member shall hold office until a successor is appointed. The council shall now elect a chair and vice chair every two years which was previously annually.</w:t>
      </w:r>
    </w:p>
    <w:p w14:paraId="12A9E926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t xml:space="preserve">Section 6: amends Section 6 of Chapter 22D subsection (c) The council previously developed uniform standards, rules and procedures for the operation of a statewide regional technical rescue services program; they are now to advise the state fire marshal on the development of such. </w:t>
      </w:r>
    </w:p>
    <w:p w14:paraId="1B622003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t xml:space="preserve">Section 7: amends Section 6 of Chapter 22D subsection (d), The council previously established cost recovery mechanisms for technical rescue services provided within a technical rescue region, they are now to advise the state fire marshal on the establishment of such. </w:t>
      </w:r>
    </w:p>
    <w:p w14:paraId="1E72D853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lastRenderedPageBreak/>
        <w:t>Section 8: amends Section 6 of Chapter 22D subsection (e), The department may dispatch technical rescue teams, with the team leader holding authority over team operations and the incident commander managing the overall rescue site.</w:t>
      </w:r>
    </w:p>
    <w:p w14:paraId="36E1BBB3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t>Section 9: amends Section 6 of Chapter 22D subsection (f), Actions by member departments during technical rescue responses are considered acts on behalf of the department and for the benefit of the Commonwealth.</w:t>
      </w:r>
    </w:p>
    <w:p w14:paraId="0CEA89D0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t>Section 10: amends Section 6 of Chapter 22D subsection (g</w:t>
      </w:r>
      <w:proofErr w:type="gramStart"/>
      <w:r w:rsidRPr="25AA9238">
        <w:rPr>
          <w:color w:val="000000" w:themeColor="text1"/>
        </w:rPr>
        <w:t>),the</w:t>
      </w:r>
      <w:proofErr w:type="gramEnd"/>
      <w:r w:rsidRPr="25AA9238">
        <w:rPr>
          <w:color w:val="000000" w:themeColor="text1"/>
        </w:rPr>
        <w:t xml:space="preserve"> state fire marshal may promulgate rules and regulations to implement this section.</w:t>
      </w:r>
    </w:p>
    <w:p w14:paraId="1CB5A47E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t>Section 11: Adds subsection (h) to Section 6 of Chapter 22D: The Commonwealth will reimburse municipalities for technical rescue response costs and provide qualified team members an annual stipend up to $5,000.</w:t>
      </w:r>
    </w:p>
    <w:p w14:paraId="7F742486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t xml:space="preserve">Section 12: amends Section 2DDDDD of Chapter 29, The Technical Rescue Services Fund is no longer administered by the technical rescue coordinating </w:t>
      </w:r>
      <w:proofErr w:type="gramStart"/>
      <w:r w:rsidRPr="25AA9238">
        <w:rPr>
          <w:color w:val="000000" w:themeColor="text1"/>
        </w:rPr>
        <w:t>council</w:t>
      </w:r>
      <w:proofErr w:type="gramEnd"/>
    </w:p>
    <w:p w14:paraId="25AA3612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t>Section 13: amends Section 2DDDDD of Chapter 29, The fund shall consist of: (</w:t>
      </w:r>
      <w:proofErr w:type="spellStart"/>
      <w:r w:rsidRPr="25AA9238">
        <w:rPr>
          <w:color w:val="000000" w:themeColor="text1"/>
        </w:rPr>
        <w:t>i</w:t>
      </w:r>
      <w:proofErr w:type="spellEnd"/>
      <w:r w:rsidRPr="25AA9238">
        <w:rPr>
          <w:color w:val="000000" w:themeColor="text1"/>
        </w:rPr>
        <w:t>) compensation received under a contract including, but not limited to, a contract for services or otherwise with a company that designates a member fire department as a stand-by rescue team in order to meet the requirements established by the federal United States Occupational Safety and Health Administration under 29 C.F.R. 1910</w:t>
      </w:r>
    </w:p>
    <w:p w14:paraId="0DE92117" w14:textId="77777777" w:rsidR="00D134AA" w:rsidRPr="009B469A" w:rsidRDefault="00D134AA" w:rsidP="00D134AA">
      <w:pPr>
        <w:pStyle w:val="paragraph"/>
        <w:textAlignment w:val="baseline"/>
        <w:rPr>
          <w:color w:val="000000"/>
        </w:rPr>
      </w:pPr>
      <w:r w:rsidRPr="25AA9238">
        <w:rPr>
          <w:color w:val="000000" w:themeColor="text1"/>
        </w:rPr>
        <w:t xml:space="preserve">Section 14: amends Section 2DDDDD of Chapter 29, The state fire marshal, as administrator, may expend funds credited without being subject to further appropriation. </w:t>
      </w:r>
    </w:p>
    <w:p w14:paraId="43A72CF2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7F742597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25D2FE5B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2A749D23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56BD0468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2C5EE891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500CD3E6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1729F480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3F959317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6838A2DC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5FCCB307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4AFCFCF7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66817F5F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11005215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545998B0" w14:textId="77777777" w:rsidR="00D134AA" w:rsidRDefault="00D134AA" w:rsidP="00D134AA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14:paraId="7EC86DE9" w14:textId="77777777" w:rsidR="00D134AA" w:rsidRDefault="00D134AA"/>
    <w:sectPr w:rsidR="00D1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AA"/>
    <w:rsid w:val="00D134AA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CB52"/>
  <w15:chartTrackingRefBased/>
  <w15:docId w15:val="{02EB843E-D1C1-4385-8F31-18D02EE3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4A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134AA"/>
  </w:style>
  <w:style w:type="character" w:customStyle="1" w:styleId="eop">
    <w:name w:val="eop"/>
    <w:basedOn w:val="DefaultParagraphFont"/>
    <w:rsid w:val="00D134AA"/>
  </w:style>
  <w:style w:type="character" w:customStyle="1" w:styleId="scxw122085497">
    <w:name w:val="scxw122085497"/>
    <w:basedOn w:val="DefaultParagraphFont"/>
    <w:rsid w:val="00D1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36773616-1665-495D-84D4-EF5FDFE567F2}"/>
</file>

<file path=customXml/itemProps2.xml><?xml version="1.0" encoding="utf-8"?>
<ds:datastoreItem xmlns:ds="http://schemas.openxmlformats.org/officeDocument/2006/customXml" ds:itemID="{64AEB4DA-53DF-4BD2-A4F6-BE0B450B695C}"/>
</file>

<file path=customXml/itemProps3.xml><?xml version="1.0" encoding="utf-8"?>
<ds:datastoreItem xmlns:ds="http://schemas.openxmlformats.org/officeDocument/2006/customXml" ds:itemID="{119D6A5C-B56E-4AEE-B24D-6264B4B5E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2025-04-16T13:41:00Z</dcterms:created>
  <dcterms:modified xsi:type="dcterms:W3CDTF">2025-04-16T13:41:00Z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