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41330" w14:textId="77777777" w:rsidR="00D134AA" w:rsidRDefault="00D134AA" w:rsidP="00D134AA">
      <w:pPr>
        <w:pStyle w:val="paragraph"/>
        <w:spacing w:before="0" w:beforeAutospacing="0" w:after="0" w:afterAutospacing="0"/>
        <w:jc w:val="center"/>
        <w:textAlignment w:val="baseline"/>
        <w:rPr>
          <w:sz w:val="18"/>
          <w:szCs w:val="18"/>
        </w:rPr>
      </w:pPr>
      <w:r w:rsidRPr="25AA9238">
        <w:rPr>
          <w:rStyle w:val="normaltextrun"/>
          <w:b/>
          <w:bCs/>
          <w:color w:val="000000" w:themeColor="text1"/>
          <w:sz w:val="48"/>
          <w:szCs w:val="48"/>
        </w:rPr>
        <w:t>Committee on Public Safety and Homeland Security</w:t>
      </w:r>
      <w:r w:rsidRPr="25AA9238">
        <w:rPr>
          <w:rStyle w:val="normaltextrun"/>
          <w:color w:val="000000" w:themeColor="text1"/>
          <w:sz w:val="48"/>
          <w:szCs w:val="48"/>
        </w:rPr>
        <w:t>   </w:t>
      </w:r>
      <w:r w:rsidRPr="25AA9238">
        <w:rPr>
          <w:rStyle w:val="eop"/>
          <w:color w:val="000000" w:themeColor="text1"/>
          <w:sz w:val="48"/>
          <w:szCs w:val="48"/>
        </w:rPr>
        <w:t> </w:t>
      </w:r>
    </w:p>
    <w:p w14:paraId="47911BC9" w14:textId="77777777" w:rsidR="00D134AA" w:rsidRDefault="00D134AA" w:rsidP="00D134AA">
      <w:pPr>
        <w:pStyle w:val="paragraph"/>
        <w:spacing w:before="0" w:beforeAutospacing="0" w:after="0" w:afterAutospacing="0"/>
        <w:jc w:val="center"/>
        <w:textAlignment w:val="baseline"/>
        <w:rPr>
          <w:sz w:val="18"/>
          <w:szCs w:val="18"/>
        </w:rPr>
      </w:pPr>
      <w:r w:rsidRPr="25AA9238">
        <w:rPr>
          <w:rStyle w:val="normaltextrun"/>
          <w:b/>
          <w:bCs/>
          <w:color w:val="000000" w:themeColor="text1"/>
        </w:rPr>
        <w:t>_____________________________________________________________________________</w:t>
      </w:r>
      <w:r w:rsidRPr="25AA9238">
        <w:rPr>
          <w:rStyle w:val="normaltextrun"/>
          <w:color w:val="000000" w:themeColor="text1"/>
        </w:rPr>
        <w:t>    </w:t>
      </w:r>
      <w:r w:rsidRPr="25AA9238">
        <w:rPr>
          <w:rStyle w:val="eop"/>
          <w:color w:val="000000" w:themeColor="text1"/>
        </w:rPr>
        <w:t> </w:t>
      </w:r>
    </w:p>
    <w:p w14:paraId="24E3D7E5" w14:textId="77777777" w:rsidR="00D134AA" w:rsidRDefault="00D134AA" w:rsidP="00D134AA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25AA9238">
        <w:rPr>
          <w:rStyle w:val="normaltextrun"/>
          <w:i/>
          <w:iCs/>
          <w:color w:val="000000" w:themeColor="text1"/>
          <w:sz w:val="32"/>
          <w:szCs w:val="32"/>
        </w:rPr>
        <w:t>Bill Summary</w:t>
      </w:r>
      <w:r w:rsidRPr="25AA9238">
        <w:rPr>
          <w:rStyle w:val="normaltextrun"/>
          <w:color w:val="000000" w:themeColor="text1"/>
          <w:sz w:val="32"/>
          <w:szCs w:val="32"/>
        </w:rPr>
        <w:t>    </w:t>
      </w:r>
      <w:r w:rsidRPr="25AA9238">
        <w:rPr>
          <w:rStyle w:val="eop"/>
          <w:color w:val="000000" w:themeColor="text1"/>
          <w:sz w:val="32"/>
          <w:szCs w:val="32"/>
        </w:rPr>
        <w:t> </w:t>
      </w:r>
    </w:p>
    <w:p w14:paraId="53DE38EB" w14:textId="77777777" w:rsidR="00D134AA" w:rsidRDefault="00D134AA" w:rsidP="00D134AA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25AA9238">
        <w:rPr>
          <w:rStyle w:val="normaltextrun"/>
          <w:color w:val="000000" w:themeColor="text1"/>
        </w:rPr>
        <w:t>    </w:t>
      </w:r>
      <w:r w:rsidRPr="25AA9238">
        <w:rPr>
          <w:rStyle w:val="eop"/>
          <w:color w:val="000000" w:themeColor="text1"/>
        </w:rPr>
        <w:t> </w:t>
      </w:r>
    </w:p>
    <w:p w14:paraId="0F3A6937" w14:textId="77777777" w:rsidR="00D134AA" w:rsidRDefault="00D134AA" w:rsidP="00D134AA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000000"/>
          <w:sz w:val="22"/>
          <w:szCs w:val="22"/>
        </w:rPr>
      </w:pPr>
      <w:r w:rsidRPr="25AA9238">
        <w:rPr>
          <w:rStyle w:val="normaltextrun"/>
          <w:b/>
          <w:bCs/>
          <w:color w:val="000000"/>
          <w:sz w:val="22"/>
          <w:szCs w:val="22"/>
        </w:rPr>
        <w:t>Bill Number:</w:t>
      </w:r>
      <w:r w:rsidRPr="25AA9238">
        <w:rPr>
          <w:color w:val="000000"/>
          <w:kern w:val="2"/>
          <w:shd w:val="clear" w:color="auto" w:fill="FFFFFF"/>
          <w14:ligatures w14:val="standardContextual"/>
        </w:rPr>
        <w:t xml:space="preserve"> </w:t>
      </w:r>
      <w:r w:rsidRPr="25AA9238">
        <w:rPr>
          <w:b/>
          <w:bCs/>
          <w:color w:val="000000"/>
          <w:sz w:val="22"/>
          <w:szCs w:val="22"/>
        </w:rPr>
        <w:t>H2565</w:t>
      </w:r>
    </w:p>
    <w:p w14:paraId="4EE30E4A" w14:textId="77777777" w:rsidR="00D134AA" w:rsidRDefault="00D134AA" w:rsidP="00D134AA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</w:p>
    <w:p w14:paraId="77A80645" w14:textId="77777777" w:rsidR="00D134AA" w:rsidRPr="008D3143" w:rsidRDefault="00D134AA" w:rsidP="00D134AA">
      <w:pPr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25AA9238">
        <w:rPr>
          <w:rStyle w:val="normaltextrun"/>
          <w:rFonts w:ascii="Times New Roman" w:eastAsia="Times New Roman" w:hAnsi="Times New Roman" w:cs="Times New Roman"/>
          <w:b/>
          <w:bCs/>
          <w:color w:val="000000"/>
        </w:rPr>
        <w:t xml:space="preserve">Name: </w:t>
      </w:r>
      <w:r w:rsidRPr="008D314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An Act relative to technical rescue services</w:t>
      </w:r>
    </w:p>
    <w:p w14:paraId="040579A9" w14:textId="77777777" w:rsidR="00D134AA" w:rsidRDefault="00D134AA" w:rsidP="00D134AA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25AA9238">
        <w:rPr>
          <w:rStyle w:val="normaltextrun"/>
          <w:color w:val="000000" w:themeColor="text1"/>
        </w:rPr>
        <w:t>  </w:t>
      </w:r>
      <w:r w:rsidRPr="25AA9238">
        <w:rPr>
          <w:rStyle w:val="eop"/>
          <w:color w:val="000000" w:themeColor="text1"/>
        </w:rPr>
        <w:t> </w:t>
      </w:r>
    </w:p>
    <w:p w14:paraId="6118EDC8" w14:textId="77777777" w:rsidR="00D134AA" w:rsidRPr="00F8241C" w:rsidRDefault="00D134AA" w:rsidP="00D134AA">
      <w:pPr>
        <w:rPr>
          <w:rStyle w:val="normaltextrun"/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25AA9238">
        <w:rPr>
          <w:rStyle w:val="normaltextrun"/>
          <w:rFonts w:ascii="Times New Roman" w:eastAsia="Times New Roman" w:hAnsi="Times New Roman" w:cs="Times New Roman"/>
          <w:b/>
          <w:bCs/>
          <w:color w:val="000000"/>
        </w:rPr>
        <w:t xml:space="preserve">Sponsor(s): </w:t>
      </w:r>
      <w:r w:rsidRPr="25AA9238">
        <w:rPr>
          <w:rStyle w:val="normaltextrun"/>
          <w:rFonts w:ascii="Times New Roman" w:eastAsia="Times New Roman" w:hAnsi="Times New Roman" w:cs="Times New Roman"/>
          <w:color w:val="000000"/>
        </w:rPr>
        <w:t xml:space="preserve">Representative </w:t>
      </w:r>
      <w:r w:rsidRPr="00F824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James Arciero</w:t>
      </w:r>
    </w:p>
    <w:p w14:paraId="14670400" w14:textId="77777777" w:rsidR="00D134AA" w:rsidRDefault="00D134AA" w:rsidP="00D134AA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</w:p>
    <w:p w14:paraId="4F112E85" w14:textId="77777777" w:rsidR="00D134AA" w:rsidRDefault="00D134AA" w:rsidP="00D134AA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25AA9238">
        <w:rPr>
          <w:rStyle w:val="normaltextrun"/>
          <w:b/>
          <w:bCs/>
          <w:color w:val="000000" w:themeColor="text1"/>
        </w:rPr>
        <w:t xml:space="preserve">Hearing Date: </w:t>
      </w:r>
      <w:r w:rsidRPr="25AA9238">
        <w:rPr>
          <w:rStyle w:val="normaltextrun"/>
          <w:color w:val="000000" w:themeColor="text1"/>
        </w:rPr>
        <w:t>TBD</w:t>
      </w:r>
      <w:r w:rsidRPr="25AA9238">
        <w:rPr>
          <w:rStyle w:val="eop"/>
          <w:color w:val="000000" w:themeColor="text1"/>
        </w:rPr>
        <w:t> </w:t>
      </w:r>
    </w:p>
    <w:p w14:paraId="613278D5" w14:textId="77777777" w:rsidR="00D134AA" w:rsidRDefault="00D134AA" w:rsidP="00D134AA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25AA9238">
        <w:rPr>
          <w:rStyle w:val="normaltextrun"/>
          <w:color w:val="000000" w:themeColor="text1"/>
        </w:rPr>
        <w:t>  </w:t>
      </w:r>
      <w:r w:rsidRPr="25AA9238">
        <w:rPr>
          <w:rStyle w:val="eop"/>
          <w:color w:val="000000" w:themeColor="text1"/>
        </w:rPr>
        <w:t> </w:t>
      </w:r>
    </w:p>
    <w:p w14:paraId="68527F62" w14:textId="77777777" w:rsidR="00D134AA" w:rsidRDefault="00D134AA" w:rsidP="00D134AA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25AA9238">
        <w:rPr>
          <w:rStyle w:val="normaltextrun"/>
          <w:b/>
          <w:bCs/>
          <w:color w:val="000000" w:themeColor="text1"/>
        </w:rPr>
        <w:t>Prior History: Favorable</w:t>
      </w:r>
    </w:p>
    <w:p w14:paraId="3FEDC40B" w14:textId="77777777" w:rsidR="00D134AA" w:rsidRDefault="00D134AA" w:rsidP="00D134AA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25AA9238">
        <w:rPr>
          <w:rStyle w:val="eop"/>
          <w:color w:val="000000" w:themeColor="text1"/>
        </w:rPr>
        <w:t> </w:t>
      </w:r>
    </w:p>
    <w:p w14:paraId="1F86B3FD" w14:textId="77777777" w:rsidR="00D134AA" w:rsidRPr="009B469A" w:rsidRDefault="00D134AA" w:rsidP="00D134AA">
      <w:pPr>
        <w:pStyle w:val="paragraph"/>
        <w:spacing w:after="0"/>
        <w:textAlignment w:val="baseline"/>
        <w:rPr>
          <w:color w:val="000000"/>
        </w:rPr>
      </w:pPr>
      <w:r w:rsidRPr="25AA9238">
        <w:rPr>
          <w:rStyle w:val="normaltextrun"/>
          <w:b/>
          <w:bCs/>
          <w:color w:val="000000" w:themeColor="text1"/>
        </w:rPr>
        <w:t>Summary:</w:t>
      </w:r>
      <w:r w:rsidRPr="25AA9238">
        <w:rPr>
          <w:rStyle w:val="scxw122085497"/>
          <w:color w:val="000000" w:themeColor="text1"/>
        </w:rPr>
        <w:t> </w:t>
      </w:r>
      <w:r w:rsidRPr="25AA9238">
        <w:rPr>
          <w:color w:val="000000" w:themeColor="text1"/>
        </w:rPr>
        <w:t xml:space="preserve">This bill amends Section 2 of Chapter 22D, replacing the division of hazardous materials with a division of special operations which includes hazardous materials emergency response teams and technical rescue emergency response teams. </w:t>
      </w:r>
    </w:p>
    <w:p w14:paraId="0DB3AA29" w14:textId="77777777" w:rsidR="00D134AA" w:rsidRPr="009B469A" w:rsidRDefault="00D134AA" w:rsidP="00D134AA">
      <w:pPr>
        <w:pStyle w:val="paragraph"/>
        <w:textAlignment w:val="baseline"/>
        <w:rPr>
          <w:color w:val="000000"/>
        </w:rPr>
      </w:pPr>
      <w:r w:rsidRPr="25AA9238">
        <w:rPr>
          <w:color w:val="000000" w:themeColor="text1"/>
        </w:rPr>
        <w:t xml:space="preserve">Section 3: amends Section 6 of Chapter 22D, by giving the State Fire Marshal sole discretion for the division of the commonwealth into technical rescue regions and amendment of the number of such regions as needed. </w:t>
      </w:r>
    </w:p>
    <w:p w14:paraId="409391AE" w14:textId="77777777" w:rsidR="00D134AA" w:rsidRPr="009B469A" w:rsidRDefault="00D134AA" w:rsidP="00D134AA">
      <w:pPr>
        <w:pStyle w:val="paragraph"/>
        <w:textAlignment w:val="baseline"/>
        <w:rPr>
          <w:color w:val="000000"/>
        </w:rPr>
      </w:pPr>
      <w:r w:rsidRPr="25AA9238">
        <w:rPr>
          <w:color w:val="000000" w:themeColor="text1"/>
        </w:rPr>
        <w:t>Section 4: amends Section 6 of Chapter 22D subsection (a), The State Fire Marshal oversees organizing technical rescue services, training, equipment acquisition, and fund distribution.</w:t>
      </w:r>
    </w:p>
    <w:p w14:paraId="78488F2F" w14:textId="77777777" w:rsidR="00D134AA" w:rsidRPr="009B469A" w:rsidRDefault="00D134AA" w:rsidP="00D134AA">
      <w:pPr>
        <w:pStyle w:val="paragraph"/>
        <w:textAlignment w:val="baseline"/>
        <w:rPr>
          <w:color w:val="000000"/>
        </w:rPr>
      </w:pPr>
      <w:r w:rsidRPr="25AA9238">
        <w:rPr>
          <w:color w:val="000000" w:themeColor="text1"/>
        </w:rPr>
        <w:t>Section 5: amends Section 6 of Chapter 22D subsection (b), The technical rescue coordinating council will serve as an advisory board to the state fire marshal. A member shall hold office until a successor is appointed. The council shall now elect a chair and vice chair every two years which was previously annually.</w:t>
      </w:r>
    </w:p>
    <w:p w14:paraId="12A9E926" w14:textId="77777777" w:rsidR="00D134AA" w:rsidRPr="009B469A" w:rsidRDefault="00D134AA" w:rsidP="00D134AA">
      <w:pPr>
        <w:pStyle w:val="paragraph"/>
        <w:textAlignment w:val="baseline"/>
        <w:rPr>
          <w:color w:val="000000"/>
        </w:rPr>
      </w:pPr>
      <w:r w:rsidRPr="25AA9238">
        <w:rPr>
          <w:color w:val="000000" w:themeColor="text1"/>
        </w:rPr>
        <w:t xml:space="preserve">Section 6: amends Section 6 of Chapter 22D subsection (c) The council previously developed uniform standards, rules and procedures for the operation of a statewide regional technical rescue services program; they are now to advise the state fire marshal on the development of such. </w:t>
      </w:r>
    </w:p>
    <w:p w14:paraId="1B622003" w14:textId="77777777" w:rsidR="00D134AA" w:rsidRPr="009B469A" w:rsidRDefault="00D134AA" w:rsidP="00D134AA">
      <w:pPr>
        <w:pStyle w:val="paragraph"/>
        <w:textAlignment w:val="baseline"/>
        <w:rPr>
          <w:color w:val="000000"/>
        </w:rPr>
      </w:pPr>
      <w:r w:rsidRPr="25AA9238">
        <w:rPr>
          <w:color w:val="000000" w:themeColor="text1"/>
        </w:rPr>
        <w:t xml:space="preserve">Section 7: amends Section 6 of Chapter 22D subsection (d), The council previously established cost recovery mechanisms for technical rescue services provided within a technical rescue region, they are now to advise the state fire marshal on the establishment of such. </w:t>
      </w:r>
    </w:p>
    <w:p w14:paraId="1E72D853" w14:textId="77777777" w:rsidR="00D134AA" w:rsidRPr="009B469A" w:rsidRDefault="00D134AA" w:rsidP="00D134AA">
      <w:pPr>
        <w:pStyle w:val="paragraph"/>
        <w:textAlignment w:val="baseline"/>
        <w:rPr>
          <w:color w:val="000000"/>
        </w:rPr>
      </w:pPr>
      <w:r w:rsidRPr="25AA9238">
        <w:rPr>
          <w:color w:val="000000" w:themeColor="text1"/>
        </w:rPr>
        <w:lastRenderedPageBreak/>
        <w:t>Section 8: amends Section 6 of Chapter 22D subsection (e), The department may dispatch technical rescue teams, with the team leader holding authority over team operations and the incident commander managing the overall rescue site.</w:t>
      </w:r>
    </w:p>
    <w:p w14:paraId="36E1BBB3" w14:textId="77777777" w:rsidR="00D134AA" w:rsidRPr="009B469A" w:rsidRDefault="00D134AA" w:rsidP="00D134AA">
      <w:pPr>
        <w:pStyle w:val="paragraph"/>
        <w:textAlignment w:val="baseline"/>
        <w:rPr>
          <w:color w:val="000000"/>
        </w:rPr>
      </w:pPr>
      <w:r w:rsidRPr="25AA9238">
        <w:rPr>
          <w:color w:val="000000" w:themeColor="text1"/>
        </w:rPr>
        <w:t>Section 9: amends Section 6 of Chapter 22D subsection (f), Actions by member departments during technical rescue responses are considered acts on behalf of the department and for the benefit of the Commonwealth.</w:t>
      </w:r>
    </w:p>
    <w:p w14:paraId="0CEA89D0" w14:textId="77777777" w:rsidR="00D134AA" w:rsidRPr="009B469A" w:rsidRDefault="00D134AA" w:rsidP="00D134AA">
      <w:pPr>
        <w:pStyle w:val="paragraph"/>
        <w:textAlignment w:val="baseline"/>
        <w:rPr>
          <w:color w:val="000000"/>
        </w:rPr>
      </w:pPr>
      <w:r w:rsidRPr="25AA9238">
        <w:rPr>
          <w:color w:val="000000" w:themeColor="text1"/>
        </w:rPr>
        <w:t>Section 10: amends Section 6 of Chapter 22D subsection (g</w:t>
      </w:r>
      <w:proofErr w:type="gramStart"/>
      <w:r w:rsidRPr="25AA9238">
        <w:rPr>
          <w:color w:val="000000" w:themeColor="text1"/>
        </w:rPr>
        <w:t>),the</w:t>
      </w:r>
      <w:proofErr w:type="gramEnd"/>
      <w:r w:rsidRPr="25AA9238">
        <w:rPr>
          <w:color w:val="000000" w:themeColor="text1"/>
        </w:rPr>
        <w:t xml:space="preserve"> state fire marshal may promulgate rules and regulations to implement this section.</w:t>
      </w:r>
    </w:p>
    <w:p w14:paraId="1CB5A47E" w14:textId="77777777" w:rsidR="00D134AA" w:rsidRPr="009B469A" w:rsidRDefault="00D134AA" w:rsidP="00D134AA">
      <w:pPr>
        <w:pStyle w:val="paragraph"/>
        <w:textAlignment w:val="baseline"/>
        <w:rPr>
          <w:color w:val="000000"/>
        </w:rPr>
      </w:pPr>
      <w:r w:rsidRPr="25AA9238">
        <w:rPr>
          <w:color w:val="000000" w:themeColor="text1"/>
        </w:rPr>
        <w:t>Section 11: Adds subsection (h) to Section 6 of Chapter 22D: The Commonwealth will reimburse municipalities for technical rescue response costs and provide qualified team members an annual stipend up to $5,000.</w:t>
      </w:r>
    </w:p>
    <w:p w14:paraId="7F742486" w14:textId="77777777" w:rsidR="00D134AA" w:rsidRPr="009B469A" w:rsidRDefault="00D134AA" w:rsidP="00D134AA">
      <w:pPr>
        <w:pStyle w:val="paragraph"/>
        <w:textAlignment w:val="baseline"/>
        <w:rPr>
          <w:color w:val="000000"/>
        </w:rPr>
      </w:pPr>
      <w:r w:rsidRPr="25AA9238">
        <w:rPr>
          <w:color w:val="000000" w:themeColor="text1"/>
        </w:rPr>
        <w:t xml:space="preserve">Section 12: amends Section 2DDDDD of Chapter 29, The Technical Rescue Services Fund is no longer administered by the technical rescue coordinating </w:t>
      </w:r>
      <w:proofErr w:type="gramStart"/>
      <w:r w:rsidRPr="25AA9238">
        <w:rPr>
          <w:color w:val="000000" w:themeColor="text1"/>
        </w:rPr>
        <w:t>council</w:t>
      </w:r>
      <w:proofErr w:type="gramEnd"/>
    </w:p>
    <w:p w14:paraId="25AA3612" w14:textId="77777777" w:rsidR="00D134AA" w:rsidRPr="009B469A" w:rsidRDefault="00D134AA" w:rsidP="00D134AA">
      <w:pPr>
        <w:pStyle w:val="paragraph"/>
        <w:textAlignment w:val="baseline"/>
        <w:rPr>
          <w:color w:val="000000"/>
        </w:rPr>
      </w:pPr>
      <w:r w:rsidRPr="25AA9238">
        <w:rPr>
          <w:color w:val="000000" w:themeColor="text1"/>
        </w:rPr>
        <w:t>Section 13: amends Section 2DDDDD of Chapter 29, The fund shall consist of: (</w:t>
      </w:r>
      <w:proofErr w:type="spellStart"/>
      <w:r w:rsidRPr="25AA9238">
        <w:rPr>
          <w:color w:val="000000" w:themeColor="text1"/>
        </w:rPr>
        <w:t>i</w:t>
      </w:r>
      <w:proofErr w:type="spellEnd"/>
      <w:r w:rsidRPr="25AA9238">
        <w:rPr>
          <w:color w:val="000000" w:themeColor="text1"/>
        </w:rPr>
        <w:t>) compensation received under a contract including, but not limited to, a contract for services or otherwise with a company that designates a member fire department as a stand-by rescue team in order to meet the requirements established by the federal United States Occupational Safety and Health Administration under 29 C.F.R. 1910</w:t>
      </w:r>
    </w:p>
    <w:p w14:paraId="0DE92117" w14:textId="77777777" w:rsidR="00D134AA" w:rsidRPr="009B469A" w:rsidRDefault="00D134AA" w:rsidP="00D134AA">
      <w:pPr>
        <w:pStyle w:val="paragraph"/>
        <w:textAlignment w:val="baseline"/>
        <w:rPr>
          <w:color w:val="000000"/>
        </w:rPr>
      </w:pPr>
      <w:r w:rsidRPr="25AA9238">
        <w:rPr>
          <w:color w:val="000000" w:themeColor="text1"/>
        </w:rPr>
        <w:t xml:space="preserve">Section 14: amends Section 2DDDDD of Chapter 29, The state fire marshal, as administrator, may expend funds credited without being subject to further appropriation. </w:t>
      </w:r>
    </w:p>
    <w:p w14:paraId="43A72CF2" w14:textId="77777777" w:rsidR="00D134AA" w:rsidRDefault="00D134AA" w:rsidP="00D134AA">
      <w:pPr>
        <w:pStyle w:val="paragraph"/>
        <w:spacing w:before="0" w:beforeAutospacing="0" w:after="0" w:afterAutospacing="0"/>
        <w:textAlignment w:val="baseline"/>
        <w:rPr>
          <w:rStyle w:val="scxw122085497"/>
          <w:color w:val="000000"/>
        </w:rPr>
      </w:pPr>
    </w:p>
    <w:p w14:paraId="7F742597" w14:textId="77777777" w:rsidR="00D134AA" w:rsidRDefault="00D134AA" w:rsidP="00D134AA">
      <w:pPr>
        <w:pStyle w:val="paragraph"/>
        <w:spacing w:before="0" w:beforeAutospacing="0" w:after="0" w:afterAutospacing="0"/>
        <w:textAlignment w:val="baseline"/>
        <w:rPr>
          <w:rStyle w:val="scxw122085497"/>
          <w:color w:val="000000"/>
        </w:rPr>
      </w:pPr>
    </w:p>
    <w:p w14:paraId="25D2FE5B" w14:textId="77777777" w:rsidR="00D134AA" w:rsidRDefault="00D134AA" w:rsidP="00D134AA">
      <w:pPr>
        <w:pStyle w:val="paragraph"/>
        <w:spacing w:before="0" w:beforeAutospacing="0" w:after="0" w:afterAutospacing="0"/>
        <w:textAlignment w:val="baseline"/>
        <w:rPr>
          <w:rStyle w:val="scxw122085497"/>
          <w:color w:val="000000"/>
        </w:rPr>
      </w:pPr>
    </w:p>
    <w:p w14:paraId="2A749D23" w14:textId="77777777" w:rsidR="00D134AA" w:rsidRDefault="00D134AA" w:rsidP="00D134AA">
      <w:pPr>
        <w:pStyle w:val="paragraph"/>
        <w:spacing w:before="0" w:beforeAutospacing="0" w:after="0" w:afterAutospacing="0"/>
        <w:textAlignment w:val="baseline"/>
        <w:rPr>
          <w:rStyle w:val="scxw122085497"/>
          <w:color w:val="000000"/>
        </w:rPr>
      </w:pPr>
    </w:p>
    <w:p w14:paraId="56BD0468" w14:textId="77777777" w:rsidR="00D134AA" w:rsidRDefault="00D134AA" w:rsidP="00D134AA">
      <w:pPr>
        <w:pStyle w:val="paragraph"/>
        <w:spacing w:before="0" w:beforeAutospacing="0" w:after="0" w:afterAutospacing="0"/>
        <w:textAlignment w:val="baseline"/>
        <w:rPr>
          <w:rStyle w:val="scxw122085497"/>
          <w:color w:val="000000"/>
        </w:rPr>
      </w:pPr>
    </w:p>
    <w:p w14:paraId="2C5EE891" w14:textId="77777777" w:rsidR="00D134AA" w:rsidRDefault="00D134AA" w:rsidP="00D134AA">
      <w:pPr>
        <w:pStyle w:val="paragraph"/>
        <w:spacing w:before="0" w:beforeAutospacing="0" w:after="0" w:afterAutospacing="0"/>
        <w:textAlignment w:val="baseline"/>
        <w:rPr>
          <w:rStyle w:val="scxw122085497"/>
          <w:color w:val="000000"/>
        </w:rPr>
      </w:pPr>
    </w:p>
    <w:p w14:paraId="500CD3E6" w14:textId="77777777" w:rsidR="00D134AA" w:rsidRDefault="00D134AA" w:rsidP="00D134AA">
      <w:pPr>
        <w:pStyle w:val="paragraph"/>
        <w:spacing w:before="0" w:beforeAutospacing="0" w:after="0" w:afterAutospacing="0"/>
        <w:textAlignment w:val="baseline"/>
        <w:rPr>
          <w:rStyle w:val="scxw122085497"/>
          <w:color w:val="000000"/>
        </w:rPr>
      </w:pPr>
    </w:p>
    <w:p w14:paraId="1729F480" w14:textId="77777777" w:rsidR="00D134AA" w:rsidRDefault="00D134AA" w:rsidP="00D134AA">
      <w:pPr>
        <w:pStyle w:val="paragraph"/>
        <w:spacing w:before="0" w:beforeAutospacing="0" w:after="0" w:afterAutospacing="0"/>
        <w:textAlignment w:val="baseline"/>
        <w:rPr>
          <w:rStyle w:val="scxw122085497"/>
          <w:color w:val="000000"/>
        </w:rPr>
      </w:pPr>
    </w:p>
    <w:p w14:paraId="3F959317" w14:textId="77777777" w:rsidR="00D134AA" w:rsidRDefault="00D134AA" w:rsidP="00D134AA">
      <w:pPr>
        <w:pStyle w:val="paragraph"/>
        <w:spacing w:before="0" w:beforeAutospacing="0" w:after="0" w:afterAutospacing="0"/>
        <w:textAlignment w:val="baseline"/>
        <w:rPr>
          <w:rStyle w:val="scxw122085497"/>
          <w:color w:val="000000"/>
        </w:rPr>
      </w:pPr>
    </w:p>
    <w:p w14:paraId="6838A2DC" w14:textId="77777777" w:rsidR="00D134AA" w:rsidRDefault="00D134AA" w:rsidP="00D134AA">
      <w:pPr>
        <w:pStyle w:val="paragraph"/>
        <w:spacing w:before="0" w:beforeAutospacing="0" w:after="0" w:afterAutospacing="0"/>
        <w:textAlignment w:val="baseline"/>
        <w:rPr>
          <w:rStyle w:val="scxw122085497"/>
          <w:color w:val="000000"/>
        </w:rPr>
      </w:pPr>
    </w:p>
    <w:p w14:paraId="5FCCB307" w14:textId="77777777" w:rsidR="00D134AA" w:rsidRDefault="00D134AA" w:rsidP="00D134AA">
      <w:pPr>
        <w:pStyle w:val="paragraph"/>
        <w:spacing w:before="0" w:beforeAutospacing="0" w:after="0" w:afterAutospacing="0"/>
        <w:textAlignment w:val="baseline"/>
        <w:rPr>
          <w:rStyle w:val="scxw122085497"/>
          <w:color w:val="000000"/>
        </w:rPr>
      </w:pPr>
    </w:p>
    <w:p w14:paraId="4AFCFCF7" w14:textId="77777777" w:rsidR="00D134AA" w:rsidRDefault="00D134AA" w:rsidP="00D134AA">
      <w:pPr>
        <w:pStyle w:val="paragraph"/>
        <w:spacing w:before="0" w:beforeAutospacing="0" w:after="0" w:afterAutospacing="0"/>
        <w:textAlignment w:val="baseline"/>
        <w:rPr>
          <w:rStyle w:val="scxw122085497"/>
          <w:color w:val="000000"/>
        </w:rPr>
      </w:pPr>
    </w:p>
    <w:p w14:paraId="66817F5F" w14:textId="77777777" w:rsidR="00D134AA" w:rsidRDefault="00D134AA" w:rsidP="00D134AA">
      <w:pPr>
        <w:pStyle w:val="paragraph"/>
        <w:spacing w:before="0" w:beforeAutospacing="0" w:after="0" w:afterAutospacing="0"/>
        <w:textAlignment w:val="baseline"/>
        <w:rPr>
          <w:rStyle w:val="scxw122085497"/>
          <w:color w:val="000000"/>
        </w:rPr>
      </w:pPr>
    </w:p>
    <w:p w14:paraId="11005215" w14:textId="77777777" w:rsidR="00D134AA" w:rsidRDefault="00D134AA" w:rsidP="00D134AA">
      <w:pPr>
        <w:pStyle w:val="paragraph"/>
        <w:spacing w:before="0" w:beforeAutospacing="0" w:after="0" w:afterAutospacing="0"/>
        <w:textAlignment w:val="baseline"/>
        <w:rPr>
          <w:rStyle w:val="scxw122085497"/>
          <w:color w:val="000000"/>
        </w:rPr>
      </w:pPr>
    </w:p>
    <w:p w14:paraId="545998B0" w14:textId="77777777" w:rsidR="00D134AA" w:rsidRDefault="00D134AA" w:rsidP="00D134AA">
      <w:pPr>
        <w:pStyle w:val="paragraph"/>
        <w:spacing w:before="0" w:beforeAutospacing="0" w:after="0" w:afterAutospacing="0"/>
        <w:textAlignment w:val="baseline"/>
        <w:rPr>
          <w:rStyle w:val="scxw122085497"/>
          <w:color w:val="000000"/>
        </w:rPr>
      </w:pPr>
    </w:p>
    <w:p w14:paraId="7EC86DE9" w14:textId="77777777" w:rsidR="00D134AA" w:rsidRDefault="00D134AA"/>
    <w:sectPr w:rsidR="00D134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4AA"/>
    <w:rsid w:val="00D134AA"/>
    <w:rsid w:val="00EE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2CB52"/>
  <w15:chartTrackingRefBased/>
  <w15:docId w15:val="{02EB843E-D1C1-4385-8F31-18D02EE3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4AA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D13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D134AA"/>
  </w:style>
  <w:style w:type="character" w:customStyle="1" w:styleId="eop">
    <w:name w:val="eop"/>
    <w:basedOn w:val="DefaultParagraphFont"/>
    <w:rsid w:val="00D134AA"/>
  </w:style>
  <w:style w:type="character" w:customStyle="1" w:styleId="scxw122085497">
    <w:name w:val="scxw122085497"/>
    <w:basedOn w:val="DefaultParagraphFont"/>
    <w:rsid w:val="00D134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A139F1274AD34495B636C9296132FB" ma:contentTypeVersion="10" ma:contentTypeDescription="Create a new document." ma:contentTypeScope="" ma:versionID="44484c422eca93e12ed0bf8a6c68aa17">
  <xsd:schema xmlns:xsd="http://www.w3.org/2001/XMLSchema" xmlns:xs="http://www.w3.org/2001/XMLSchema" xmlns:p="http://schemas.microsoft.com/office/2006/metadata/properties" xmlns:ns2="03289574-1131-4e34-9d5a-ca7f8d5bd0c6" xmlns:ns3="b77e24ea-b206-458a-bec0-aa405b5d93c4" targetNamespace="http://schemas.microsoft.com/office/2006/metadata/properties" ma:root="true" ma:fieldsID="82cef058eb5c43c815aaa8ebabe18018" ns2:_="" ns3:_="">
    <xsd:import namespace="03289574-1131-4e34-9d5a-ca7f8d5bd0c6"/>
    <xsd:import namespace="b77e24ea-b206-458a-bec0-aa405b5d93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89574-1131-4e34-9d5a-ca7f8d5bd0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147fd38-1f12-454d-9cf0-a7a4989751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e24ea-b206-458a-bec0-aa405b5d93c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b6b93f6-3891-4efe-aa25-ce4b9dc4537a}" ma:internalName="TaxCatchAll" ma:showField="CatchAllData" ma:web="b77e24ea-b206-458a-bec0-aa405b5d93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289574-1131-4e34-9d5a-ca7f8d5bd0c6">
      <Terms xmlns="http://schemas.microsoft.com/office/infopath/2007/PartnerControls"/>
    </lcf76f155ced4ddcb4097134ff3c332f>
    <TaxCatchAll xmlns="b77e24ea-b206-458a-bec0-aa405b5d93c4" xsi:nil="true"/>
  </documentManagement>
</p:properties>
</file>

<file path=customXml/itemProps1.xml><?xml version="1.0" encoding="utf-8"?>
<ds:datastoreItem xmlns:ds="http://schemas.openxmlformats.org/officeDocument/2006/customXml" ds:itemID="{36773616-1665-495D-84D4-EF5FDFE567F2}"/>
</file>

<file path=customXml/itemProps2.xml><?xml version="1.0" encoding="utf-8"?>
<ds:datastoreItem xmlns:ds="http://schemas.openxmlformats.org/officeDocument/2006/customXml" ds:itemID="{64AEB4DA-53DF-4BD2-A4F6-BE0B450B695C}"/>
</file>

<file path=customXml/itemProps3.xml><?xml version="1.0" encoding="utf-8"?>
<ds:datastoreItem xmlns:ds="http://schemas.openxmlformats.org/officeDocument/2006/customXml" ds:itemID="{119D6A5C-B56E-4AEE-B24D-6264B4B5EB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Ihenacho, Destiny (HOU)</dc:creator>
  <cp:keywords/>
  <dc:description/>
  <cp:lastModifiedBy>Ihenacho, Destiny (HOU)</cp:lastModifiedBy>
  <cp:revision>1</cp:revision>
  <dcterms:created xsi:type="dcterms:W3CDTF">2025-04-16T13:41:00Z</dcterms:created>
  <dcterms:modified xsi:type="dcterms:W3CDTF">2025-04-16T13:41:00Z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0x010100A9A139F1274AD34495B636C9296132FB</vt:lpwstr>
  </property>
</Properties>
</file>