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1E3B" w14:textId="77777777" w:rsidR="005A04E5" w:rsidRDefault="005A04E5" w:rsidP="005A04E5">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FDB0D2" w14:textId="77777777" w:rsidR="005A04E5" w:rsidRDefault="005A04E5" w:rsidP="005A04E5">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1755E01" w14:textId="77777777" w:rsidR="005A04E5" w:rsidRDefault="005A04E5" w:rsidP="005A04E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2EA40DA1" w14:textId="77777777" w:rsidR="005A04E5" w:rsidRDefault="005A04E5" w:rsidP="005A04E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66AB94FB" w14:textId="77777777" w:rsidR="005A04E5" w:rsidRPr="00D86666" w:rsidRDefault="005A04E5" w:rsidP="005A04E5">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2668</w:t>
      </w:r>
    </w:p>
    <w:p w14:paraId="5F7F4390" w14:textId="77777777" w:rsidR="005A04E5" w:rsidRPr="00AC1406" w:rsidRDefault="005A04E5" w:rsidP="005A04E5">
      <w:pPr>
        <w:rPr>
          <w:rFonts w:ascii="Times New Roman" w:eastAsia="Times New Roman" w:hAnsi="Times New Roman" w:cs="Times New Roman"/>
          <w:color w:val="000000"/>
          <w:kern w:val="0"/>
          <w:sz w:val="24"/>
          <w:szCs w:val="24"/>
          <w14:ligatures w14:val="none"/>
        </w:rPr>
      </w:pPr>
      <w:r w:rsidRPr="00D86666">
        <w:rPr>
          <w:rStyle w:val="normaltextrun"/>
          <w:rFonts w:eastAsiaTheme="majorEastAsia"/>
          <w:b/>
          <w:bCs/>
          <w:color w:val="000000"/>
          <w:sz w:val="24"/>
          <w:szCs w:val="24"/>
        </w:rPr>
        <w:t>Name</w:t>
      </w:r>
      <w:r>
        <w:rPr>
          <w:rStyle w:val="normaltextrun"/>
          <w:rFonts w:eastAsiaTheme="majorEastAsia"/>
          <w:b/>
          <w:bCs/>
          <w:color w:val="000000"/>
          <w:sz w:val="24"/>
          <w:szCs w:val="24"/>
        </w:rPr>
        <w:t>:</w:t>
      </w:r>
      <w:r w:rsidRPr="007E2B1B">
        <w:rPr>
          <w:color w:val="000000"/>
        </w:rPr>
        <w:t xml:space="preserve"> </w:t>
      </w:r>
      <w:r w:rsidRPr="00F416A3">
        <w:rPr>
          <w:rFonts w:ascii="Times New Roman" w:eastAsia="Times New Roman" w:hAnsi="Times New Roman" w:cs="Times New Roman"/>
          <w:color w:val="000000"/>
          <w:kern w:val="0"/>
          <w:sz w:val="24"/>
          <w:szCs w:val="24"/>
          <w14:ligatures w14:val="none"/>
        </w:rPr>
        <w:t>An Act ensuring confidentiality for emergency service providers</w:t>
      </w:r>
      <w:r>
        <w:rPr>
          <w:rFonts w:ascii="Times New Roman" w:eastAsia="Times New Roman" w:hAnsi="Times New Roman" w:cs="Times New Roman"/>
          <w:color w:val="000000"/>
          <w:kern w:val="0"/>
          <w:sz w:val="24"/>
          <w:szCs w:val="24"/>
          <w14:ligatures w14:val="none"/>
        </w:rPr>
        <w:t>.</w:t>
      </w:r>
    </w:p>
    <w:p w14:paraId="304FD81C" w14:textId="77777777" w:rsidR="005A04E5" w:rsidRPr="00D86666" w:rsidRDefault="005A04E5" w:rsidP="005A04E5">
      <w:pPr>
        <w:rPr>
          <w:rStyle w:val="normaltextrun"/>
          <w:rFonts w:eastAsiaTheme="majorEastAsia"/>
          <w:color w:val="000000"/>
          <w:sz w:val="24"/>
          <w:szCs w:val="24"/>
        </w:rPr>
      </w:pPr>
      <w:r w:rsidRPr="00D86666">
        <w:rPr>
          <w:rStyle w:val="normaltextrun"/>
          <w:rFonts w:eastAsiaTheme="majorEastAsia"/>
          <w:b/>
          <w:bCs/>
          <w:color w:val="000000"/>
          <w:sz w:val="24"/>
          <w:szCs w:val="24"/>
        </w:rPr>
        <w:t xml:space="preserve">Sponsor(s): </w:t>
      </w:r>
      <w:r>
        <w:rPr>
          <w:rStyle w:val="normaltextrun"/>
          <w:rFonts w:eastAsiaTheme="majorEastAsia"/>
          <w:b/>
          <w:bCs/>
          <w:color w:val="000000"/>
          <w:sz w:val="24"/>
          <w:szCs w:val="24"/>
        </w:rPr>
        <w:t xml:space="preserve"> </w:t>
      </w:r>
      <w:r w:rsidRPr="00AC1406">
        <w:rPr>
          <w:rStyle w:val="normaltextrun"/>
          <w:rFonts w:ascii="Times New Roman" w:eastAsiaTheme="majorEastAsia" w:hAnsi="Times New Roman" w:cs="Times New Roman"/>
          <w:color w:val="000000"/>
          <w:sz w:val="24"/>
          <w:szCs w:val="24"/>
        </w:rPr>
        <w:t>Representative</w:t>
      </w:r>
      <w:r>
        <w:rPr>
          <w:rStyle w:val="normaltextrun"/>
          <w:rFonts w:ascii="Times New Roman" w:eastAsiaTheme="majorEastAsia" w:hAnsi="Times New Roman" w:cs="Times New Roman"/>
          <w:color w:val="000000"/>
          <w:sz w:val="24"/>
          <w:szCs w:val="24"/>
        </w:rPr>
        <w:t xml:space="preserve"> Paul McMurtry </w:t>
      </w:r>
    </w:p>
    <w:p w14:paraId="02227A20" w14:textId="77777777" w:rsidR="005A04E5" w:rsidRPr="00D86666" w:rsidRDefault="005A04E5" w:rsidP="005A04E5">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7FB3C9D4" w14:textId="77777777" w:rsidR="005A04E5" w:rsidRPr="00D86666" w:rsidRDefault="005A04E5" w:rsidP="005A04E5">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2F52D0AA" w14:textId="77777777" w:rsidR="005A04E5" w:rsidRPr="00D86666" w:rsidRDefault="005A04E5" w:rsidP="005A04E5">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N/A</w:t>
      </w:r>
    </w:p>
    <w:p w14:paraId="171BE3E6" w14:textId="77777777" w:rsidR="005A04E5" w:rsidRPr="00D86666" w:rsidRDefault="005A04E5" w:rsidP="005A04E5">
      <w:pPr>
        <w:pStyle w:val="paragraph"/>
        <w:spacing w:before="0" w:beforeAutospacing="0" w:after="0" w:afterAutospacing="0"/>
        <w:textAlignment w:val="baseline"/>
        <w:rPr>
          <w:rStyle w:val="normaltextrun"/>
          <w:rFonts w:eastAsiaTheme="majorEastAsia"/>
          <w:color w:val="000000"/>
        </w:rPr>
      </w:pPr>
    </w:p>
    <w:p w14:paraId="2402B5BD" w14:textId="77777777" w:rsidR="005A04E5" w:rsidRDefault="005A04E5" w:rsidP="005A04E5">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 xml:space="preserve"> </w:t>
      </w:r>
    </w:p>
    <w:p w14:paraId="1702DC91" w14:textId="77777777" w:rsidR="005A04E5" w:rsidRDefault="005A04E5" w:rsidP="005A04E5">
      <w:pPr>
        <w:spacing w:after="0" w:line="240" w:lineRule="auto"/>
        <w:rPr>
          <w:rFonts w:ascii="Times New Roman" w:eastAsia="Times New Roman" w:hAnsi="Times New Roman" w:cs="Times New Roman"/>
          <w:color w:val="000000"/>
          <w:kern w:val="0"/>
          <w:sz w:val="24"/>
          <w:szCs w:val="24"/>
          <w14:ligatures w14:val="none"/>
        </w:rPr>
      </w:pPr>
      <w:r w:rsidRPr="00F416A3">
        <w:rPr>
          <w:rFonts w:ascii="Times New Roman" w:eastAsia="Times New Roman" w:hAnsi="Times New Roman" w:cs="Times New Roman"/>
          <w:color w:val="000000"/>
          <w:kern w:val="0"/>
          <w:sz w:val="24"/>
          <w:szCs w:val="24"/>
          <w14:ligatures w14:val="none"/>
        </w:rPr>
        <w:t>Section 1: This bill proposes to amend Chapter 233 of the General Laws by replacing section 20O Crisis intervention services for emergency service provider; confidentiality of information: The revised Section 20O introduces several key changes and clarifications to the protections and procedures surrounding crisis intervention services provided to emergency service providers.</w:t>
      </w:r>
      <w:r w:rsidRPr="00F416A3">
        <w:rPr>
          <w:rFonts w:ascii="Times New Roman" w:eastAsia="Times New Roman" w:hAnsi="Times New Roman" w:cs="Times New Roman"/>
          <w:color w:val="000000"/>
          <w:kern w:val="0"/>
          <w:sz w:val="24"/>
          <w:szCs w:val="24"/>
          <w14:ligatures w14:val="none"/>
        </w:rPr>
        <w:br/>
        <w:t>Most notably, the new language adds a clear and specific definition of "Confidential Information", emphasizing that such information includes all communications made during a critical incident stress management session, whether individual or group-based, and protects it from disclosure to anyone not involved in the session. The revised section establishes a privilege for emergency service providers to refuse disclosure of such confidential communications, and extends this right to their guardians, conservators, or representatives if necessary. This is a shift from the original version, which focused more generally on confidentiality and the prohibition against compelled testimony, without defining the legal privilege or outlining who could invoke it.</w:t>
      </w:r>
    </w:p>
    <w:p w14:paraId="63D47666" w14:textId="77777777" w:rsidR="005A04E5" w:rsidRDefault="005A04E5" w:rsidP="005A04E5">
      <w:pPr>
        <w:spacing w:after="0" w:line="240" w:lineRule="auto"/>
        <w:rPr>
          <w:rFonts w:ascii="Times New Roman" w:eastAsia="Times New Roman" w:hAnsi="Times New Roman" w:cs="Times New Roman"/>
          <w:color w:val="000000"/>
          <w:kern w:val="0"/>
          <w:sz w:val="24"/>
          <w:szCs w:val="24"/>
          <w14:ligatures w14:val="none"/>
        </w:rPr>
      </w:pPr>
      <w:r w:rsidRPr="00F416A3">
        <w:rPr>
          <w:rFonts w:ascii="Times New Roman" w:eastAsia="Times New Roman" w:hAnsi="Times New Roman" w:cs="Times New Roman"/>
          <w:color w:val="000000"/>
          <w:kern w:val="0"/>
          <w:sz w:val="24"/>
          <w:szCs w:val="24"/>
          <w14:ligatures w14:val="none"/>
        </w:rPr>
        <w:br/>
        <w:t>While both versions maintain the same exceptions to confidentiality—such as risks of harm, criminal admissions, or mandatory reporting obligations—the new version shifts those exceptions to subsection (e) and integrates the privilege framework for enhanced clarity.</w:t>
      </w:r>
      <w:r w:rsidRPr="00F416A3">
        <w:rPr>
          <w:rFonts w:ascii="Times New Roman" w:eastAsia="Times New Roman" w:hAnsi="Times New Roman" w:cs="Times New Roman"/>
          <w:color w:val="000000"/>
          <w:kern w:val="0"/>
          <w:sz w:val="24"/>
          <w:szCs w:val="24"/>
          <w14:ligatures w14:val="none"/>
        </w:rPr>
        <w:br/>
        <w:t>Other structural elements, including certification requirements, employer documentation, and penalties for violations (such as 5-year decertification), remain largely unchanged, though they are reorganized slightly for improved readability.</w:t>
      </w:r>
    </w:p>
    <w:p w14:paraId="68CF0B15" w14:textId="77777777" w:rsidR="005A04E5" w:rsidRPr="00F416A3" w:rsidRDefault="005A04E5" w:rsidP="005A04E5">
      <w:pPr>
        <w:spacing w:after="0" w:line="240" w:lineRule="auto"/>
        <w:rPr>
          <w:rFonts w:ascii="Times New Roman" w:eastAsia="Times New Roman" w:hAnsi="Times New Roman" w:cs="Times New Roman"/>
          <w:color w:val="000000"/>
          <w:kern w:val="0"/>
          <w:sz w:val="24"/>
          <w:szCs w:val="24"/>
          <w14:ligatures w14:val="none"/>
        </w:rPr>
      </w:pPr>
      <w:r w:rsidRPr="00F416A3">
        <w:rPr>
          <w:rFonts w:ascii="Times New Roman" w:eastAsia="Times New Roman" w:hAnsi="Times New Roman" w:cs="Times New Roman"/>
          <w:color w:val="000000"/>
          <w:kern w:val="0"/>
          <w:sz w:val="24"/>
          <w:szCs w:val="24"/>
          <w14:ligatures w14:val="none"/>
        </w:rPr>
        <w:br/>
        <w:t>In essence, the updated version strengthens and formalizes the confidentiality protections for emergency service providers, aligns them more closely with legal privilege standards, and clearly defines the scope and ownership of that privilege.</w:t>
      </w:r>
    </w:p>
    <w:p w14:paraId="623AE2D0" w14:textId="77777777" w:rsidR="005A04E5" w:rsidRDefault="005A04E5"/>
    <w:sectPr w:rsidR="005A0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E5"/>
    <w:rsid w:val="005A04E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B2C3"/>
  <w15:chartTrackingRefBased/>
  <w15:docId w15:val="{ED96FA20-1F95-4058-8142-C17691CD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E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04E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5A04E5"/>
  </w:style>
  <w:style w:type="character" w:customStyle="1" w:styleId="eop">
    <w:name w:val="eop"/>
    <w:basedOn w:val="DefaultParagraphFont"/>
    <w:rsid w:val="005A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7CA92-D4AB-47E0-9C5C-65863A2AD737}"/>
</file>

<file path=customXml/itemProps2.xml><?xml version="1.0" encoding="utf-8"?>
<ds:datastoreItem xmlns:ds="http://schemas.openxmlformats.org/officeDocument/2006/customXml" ds:itemID="{06007148-8DD5-4BB1-AAF8-607C22EDC1B5}"/>
</file>

<file path=customXml/itemProps3.xml><?xml version="1.0" encoding="utf-8"?>
<ds:datastoreItem xmlns:ds="http://schemas.openxmlformats.org/officeDocument/2006/customXml" ds:itemID="{DE071DBF-E97C-4E92-8600-BAB55578F99B}"/>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2025-04-15T19:37:00Z</dcterms:created>
  <dcterms:modified xsi:type="dcterms:W3CDTF">2025-04-15T19:38:00Z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