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4091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city of Salem to prohibit the application of second generation anti-coagulant rodenticides within its borders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Cruz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City of Salem to adopt a local ordinance prohibiting the application of second-generation anticoagulant rodenticides. This includes the application of pesticides by licensed commercial applicators. 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