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Joint Committee on Environment and Natural Resources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Bill Summary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__________________________________________________________________</w:t>
      </w:r>
      <w:r w:rsidDel="00000000" w:rsidR="00000000" w:rsidRPr="00000000">
        <w:rPr>
          <w:rtl w:val="0"/>
        </w:rPr>
      </w:r>
    </w:p>
    <w:tbl>
      <w:tblPr>
        <w:tblStyle w:val="Table1"/>
        <w:tblW w:w="10188.0" w:type="dxa"/>
        <w:jc w:val="left"/>
        <w:tblLayout w:type="fixed"/>
        <w:tblLook w:val="0400"/>
      </w:tblPr>
      <w:tblGrid>
        <w:gridCol w:w="2538"/>
        <w:gridCol w:w="7650"/>
        <w:tblGridChange w:id="0">
          <w:tblGrid>
            <w:gridCol w:w="2538"/>
            <w:gridCol w:w="7650"/>
          </w:tblGrid>
        </w:tblGridChange>
      </w:tblGrid>
      <w:tr>
        <w:trPr>
          <w:cantSplit w:val="0"/>
          <w:trHeight w:val="540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BILL NUMBER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House, No. 4513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TITLE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  <w:t xml:space="preserve">An Act relative to fishing licenses for seniors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spacing w:after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SPONSORS</w:t>
            </w:r>
          </w:p>
          <w:p w:rsidR="00000000" w:rsidDel="00000000" w:rsidP="00000000" w:rsidRDefault="00000000" w:rsidRPr="00000000" w14:paraId="00000008">
            <w:pPr>
              <w:spacing w:after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SIMILAR MATTERS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  <w:t xml:space="preserve">Representative Scanlon </w:t>
            </w:r>
          </w:p>
          <w:p w:rsidR="00000000" w:rsidDel="00000000" w:rsidP="00000000" w:rsidRDefault="00000000" w:rsidRPr="00000000" w14:paraId="0000000A">
            <w:pPr>
              <w:spacing w:after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B">
            <w:pPr>
              <w:spacing w:after="240" w:lineRule="auto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PRIOR HISTORY</w:t>
            </w:r>
          </w:p>
          <w:p w:rsidR="00000000" w:rsidDel="00000000" w:rsidP="00000000" w:rsidRDefault="00000000" w:rsidRPr="00000000" w14:paraId="0000000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New file; No previous history.</w:t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F">
            <w:pPr>
              <w:keepNext w:val="1"/>
              <w:keepLines w:val="1"/>
              <w:spacing w:after="240" w:lineRule="auto"/>
              <w:rPr/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SUMMARY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line="240" w:lineRule="auto"/>
              <w:rPr>
                <w:color w:val="333333"/>
              </w:rPr>
            </w:pPr>
            <w:r w:rsidDel="00000000" w:rsidR="00000000" w:rsidRPr="00000000">
              <w:rPr>
                <w:rtl w:val="0"/>
              </w:rPr>
              <w:t xml:space="preserve">This bill amends line 41 of </w:t>
            </w:r>
            <w:r w:rsidDel="00000000" w:rsidR="00000000" w:rsidRPr="00000000">
              <w:rPr>
                <w:color w:val="333333"/>
                <w:rtl w:val="0"/>
              </w:rPr>
              <w:t xml:space="preserve">Chapter 131 of Massachusetts General Laws to include those over the age of 60.  [Bill language does not correlate with intent of bill.] </w:t>
            </w:r>
          </w:p>
          <w:p w:rsidR="00000000" w:rsidDel="00000000" w:rsidP="00000000" w:rsidRDefault="00000000" w:rsidRPr="00000000" w14:paraId="00000011">
            <w:pPr>
              <w:shd w:fill="ffffff" w:val="clear"/>
              <w:spacing w:line="523.6363636363636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The act shall come into effect upon passage.</w:t>
            </w:r>
          </w:p>
          <w:p w:rsidR="00000000" w:rsidDel="00000000" w:rsidP="00000000" w:rsidRDefault="00000000" w:rsidRPr="00000000" w14:paraId="0000001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jc w:val="center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2507E7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2507E7"/>
    <w:rPr>
      <w:rFonts w:ascii="Tahoma" w:cs="Tahoma" w:hAnsi="Tahoma"/>
      <w:sz w:val="16"/>
      <w:szCs w:val="16"/>
      <w:lang w:eastAsia="en-US" w:val="en-US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2F70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2F70E8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2F70E8"/>
    <w:rPr>
      <w:lang w:eastAsia="en-US"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2F70E8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2F70E8"/>
    <w:rPr>
      <w:b w:val="1"/>
      <w:bCs w:val="1"/>
      <w:lang w:eastAsia="en-US" w:val="en-US"/>
    </w:rPr>
  </w:style>
  <w:style w:type="character" w:styleId="Hyperlink">
    <w:name w:val="Hyperlink"/>
    <w:basedOn w:val="DefaultParagraphFont"/>
    <w:uiPriority w:val="99"/>
    <w:unhideWhenUsed w:val="1"/>
    <w:rsid w:val="00562743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 w:val="1"/>
    <w:unhideWhenUsed w:val="1"/>
    <w:rsid w:val="00260C9A"/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P1abkZyoLr7adkf7oguoU9FPew==">CgMxLjA4AHIhMWN4aUl4ZC1FLVdEYS1tc1ZJMmVmVG81VzNJNHBIUTN1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2025-03-19T13:31:00Z</dcterms:created>
  <dc:creator>MA Legislature, LAWS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0x01010028BF971DFD34904ABD440200B318A808</vt:lpwstr>
  </property>
</Properties>
</file>