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5139</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review process of guidelines for managing recreational use of beaches to protect piping plovers, terns, and their habitats in Massachusetts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Sweezey</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541.865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directs Massachusetts Department of Fish and Game to conduct a review of their guidelines for managing the recreational use of beaches to protect shorebirds including Piping Plovers, Terns, and their habitats in Massachusetts not less than once every two years.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this review, the Department shall consult with all relevant municipal or regional beach managers responsible for the oversight and enforcement of said guidelines.</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the Massachusetts Division of Fisheries and Wildlife shall convene at least two public hearings during each review period to solicit public comment. Notice of the hearing shall be posted no fewer than fourteen days in advance. Such hearing shall be held within an applicable community; provided, however, that no single community shall host the hearing in two consecutive review periods.</w:t>
            </w:r>
            <w:r w:rsidDel="00000000" w:rsidR="00000000" w:rsidRPr="00000000">
              <w:rPr>
                <w:rtl w:val="0"/>
              </w:rPr>
            </w:r>
          </w:p>
        </w:tc>
      </w:tr>
    </w:tbl>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