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C4BA" w14:textId="77777777" w:rsidR="00374A66" w:rsidRDefault="00000000">
      <w:pPr>
        <w:spacing w:after="150" w:line="240" w:lineRule="atLeast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Testimony Submitted Digitally</w:t>
      </w:r>
    </w:p>
    <w:p w14:paraId="0240FE92" w14:textId="77777777" w:rsidR="00374A66" w:rsidRDefault="00000000">
      <w:pPr>
        <w:spacing w:after="0" w:line="240" w:lineRule="auto"/>
      </w:pPr>
      <w:r>
        <w:t>James Lomastro of Dignity Alliance , at 45 Larchmeadow Drive ,  01341, requests to submit the following testimony to the Joint committee on Aging and Independence Hearing on Monday, May 11, 2026 at 10:00 AM:</w:t>
      </w:r>
    </w:p>
    <w:p w14:paraId="1272E934" w14:textId="77777777" w:rsidR="00374A66" w:rsidRDefault="00374A66">
      <w:pPr>
        <w:spacing w:after="0" w:line="240" w:lineRule="auto"/>
      </w:pPr>
    </w:p>
    <w:p w14:paraId="5D693247" w14:textId="77777777" w:rsidR="00374A66" w:rsidRDefault="00000000">
      <w:pPr>
        <w:spacing w:after="0" w:line="240" w:lineRule="auto"/>
      </w:pPr>
      <w:r>
        <w:t xml:space="preserve">                     This testimony applies to Bills: S3056 </w:t>
      </w:r>
      <w:r>
        <w:tab/>
      </w:r>
      <w:r>
        <w:tab/>
      </w:r>
      <w:r>
        <w:tab/>
      </w:r>
      <w:r>
        <w:tab/>
        <w:t xml:space="preserve">  </w:t>
      </w:r>
    </w:p>
    <w:p w14:paraId="27BABC17" w14:textId="77777777" w:rsidR="00374A66" w:rsidRDefault="00374A66">
      <w:pPr>
        <w:spacing w:after="0" w:line="240" w:lineRule="auto"/>
      </w:pPr>
    </w:p>
    <w:p w14:paraId="41CE8038" w14:textId="77777777" w:rsidR="00374A66" w:rsidRDefault="00000000">
      <w:pPr>
        <w:spacing w:after="240" w:line="240" w:lineRule="auto"/>
      </w:pPr>
      <w:r>
        <w:t>DIGNITY ALLIANCE MASSACHUSETTS</w:t>
      </w:r>
    </w:p>
    <w:p w14:paraId="2A19B139" w14:textId="77777777" w:rsidR="00374A66" w:rsidRDefault="00000000">
      <w:pPr>
        <w:spacing w:after="240" w:line="240" w:lineRule="auto"/>
      </w:pPr>
      <w:r>
        <w:t>Legislative Fact Sheet: H.5243 / S.3056</w:t>
      </w:r>
    </w:p>
    <w:p w14:paraId="36B0991F" w14:textId="77777777" w:rsidR="00374A66" w:rsidRDefault="00000000">
      <w:pPr>
        <w:spacing w:after="240" w:line="240" w:lineRule="auto"/>
      </w:pPr>
      <w:r>
        <w:t>An Act relative to medication administration in rest homes</w:t>
      </w:r>
    </w:p>
    <w:p w14:paraId="2FEF03B1" w14:textId="77777777" w:rsidR="00374A66" w:rsidRDefault="00374A66">
      <w:pPr>
        <w:spacing w:after="240" w:line="240" w:lineRule="auto"/>
      </w:pPr>
    </w:p>
    <w:p w14:paraId="7F6D7770" w14:textId="77777777" w:rsidR="00374A66" w:rsidRDefault="00000000">
      <w:pPr>
        <w:spacing w:after="240" w:line="240" w:lineRule="auto"/>
      </w:pPr>
      <w:r>
        <w:t>The Issue: A Threat to Community-Based Care</w:t>
      </w:r>
    </w:p>
    <w:p w14:paraId="258BF13C" w14:textId="77777777" w:rsidR="00374A66" w:rsidRDefault="00000000">
      <w:pPr>
        <w:spacing w:after="240" w:line="240" w:lineRule="auto"/>
      </w:pPr>
      <w:r>
        <w:t>Massachusetts rest homes (Level IV facilities) provide a vital residential option for older adults and people with disabilities who do not require the clinical intensity of a nursing home. For decades, these facilities have relied on "Responsible Persons"—trained, unlicensed staff—to administer medications.</w:t>
      </w:r>
    </w:p>
    <w:p w14:paraId="04B253DB" w14:textId="77777777" w:rsidR="00374A66" w:rsidRDefault="00374A66">
      <w:pPr>
        <w:spacing w:after="240" w:line="240" w:lineRule="auto"/>
      </w:pPr>
    </w:p>
    <w:p w14:paraId="4847AFDB" w14:textId="77777777" w:rsidR="00374A66" w:rsidRDefault="00000000">
      <w:pPr>
        <w:spacing w:after="240" w:line="240" w:lineRule="auto"/>
      </w:pPr>
      <w:r>
        <w:t>Recent regulatory proposals by the Department of Public Health (DPH) threatened to eliminate this practice. If implemented, rest homes would be forced to hire 24/7 licensed nursing staff, creating an unfunded mandate of approximately $160,000 per facility annually. For many non-profit and community-based rest homes, this would lead to immediate financial collapse and the displacement of vulnerable residents into higher-cost institutional settings.</w:t>
      </w:r>
    </w:p>
    <w:p w14:paraId="0132405A" w14:textId="77777777" w:rsidR="00374A66" w:rsidRDefault="00000000">
      <w:pPr>
        <w:spacing w:after="240" w:line="240" w:lineRule="auto"/>
      </w:pPr>
      <w:r>
        <w:t>The Solution: H.5243 / S.3056</w:t>
      </w:r>
    </w:p>
    <w:p w14:paraId="7FDB5D5C" w14:textId="77777777" w:rsidR="00374A66" w:rsidRDefault="00000000">
      <w:pPr>
        <w:spacing w:after="240" w:line="240" w:lineRule="auto"/>
      </w:pPr>
      <w:r>
        <w:t>This legislation provides the statutory clarity necessary to protect the rest home model by amending M.G.L. Chapter 94C, Section 7.</w:t>
      </w:r>
    </w:p>
    <w:p w14:paraId="1D999A1F" w14:textId="77777777" w:rsidR="00374A66" w:rsidRDefault="00374A66">
      <w:pPr>
        <w:spacing w:after="240" w:line="240" w:lineRule="auto"/>
      </w:pPr>
    </w:p>
    <w:p w14:paraId="28BA547B" w14:textId="77777777" w:rsidR="00374A66" w:rsidRDefault="00000000">
      <w:pPr>
        <w:spacing w:after="240" w:line="240" w:lineRule="auto"/>
      </w:pPr>
      <w:r>
        <w:t>•</w:t>
      </w:r>
      <w:r>
        <w:tab/>
        <w:t>Codifies the Practice: Formally recognizes the role of "Responsible Persons" in the Controlled Substances Act, providing the same legal foundation currently enjoyed by community-based programs (DMH/DDS).</w:t>
      </w:r>
    </w:p>
    <w:p w14:paraId="0F47B586" w14:textId="77777777" w:rsidR="00374A66" w:rsidRDefault="00000000">
      <w:pPr>
        <w:spacing w:after="240" w:line="240" w:lineRule="auto"/>
      </w:pPr>
      <w:r>
        <w:t>•</w:t>
      </w:r>
      <w:r>
        <w:tab/>
        <w:t>Ensures Continuity: Allows residents to "age in place" by permitting staff to assist those who can no longer self-administer their medications.</w:t>
      </w:r>
    </w:p>
    <w:p w14:paraId="4D0B8A0E" w14:textId="77777777" w:rsidR="00374A66" w:rsidRDefault="00000000">
      <w:pPr>
        <w:spacing w:after="240" w:line="240" w:lineRule="auto"/>
      </w:pPr>
      <w:r>
        <w:t>•</w:t>
      </w:r>
      <w:r>
        <w:tab/>
        <w:t>Maintains Affordability: Preserves the lower-cost residential model that is essential for both the state budget and family resources.</w:t>
      </w:r>
    </w:p>
    <w:p w14:paraId="4EBC13A7" w14:textId="77777777" w:rsidR="00374A66" w:rsidRDefault="00374A66">
      <w:pPr>
        <w:spacing w:after="240" w:line="240" w:lineRule="auto"/>
      </w:pPr>
    </w:p>
    <w:p w14:paraId="204ABBF8" w14:textId="77777777" w:rsidR="00374A66" w:rsidRDefault="00000000">
      <w:pPr>
        <w:spacing w:after="240" w:line="240" w:lineRule="auto"/>
      </w:pPr>
      <w:r>
        <w:lastRenderedPageBreak/>
        <w:t>The Recommendation: A Path Toward Professionalization</w:t>
      </w:r>
    </w:p>
    <w:p w14:paraId="6E19EBD0" w14:textId="77777777" w:rsidR="00374A66" w:rsidRDefault="00000000">
      <w:pPr>
        <w:spacing w:after="240" w:line="240" w:lineRule="auto"/>
      </w:pPr>
      <w:r>
        <w:t>Dignity Alliance Massachusetts strongly supports this bill but recommends an amendment to enhance safety and workforce standards:</w:t>
      </w:r>
    </w:p>
    <w:p w14:paraId="737878C7" w14:textId="77777777" w:rsidR="00374A66" w:rsidRDefault="00000000">
      <w:pPr>
        <w:spacing w:after="240" w:line="240" w:lineRule="auto"/>
      </w:pPr>
      <w:r>
        <w:t>Proposed Amendment: Require the Department of Public Health to conduct a study on the feasibility of requiring "Responsible Persons" to receive standardized training and certification through the Commonwealth’s Medication Administration Program (MAP).</w:t>
      </w:r>
    </w:p>
    <w:p w14:paraId="6FBE71FC" w14:textId="77777777" w:rsidR="00374A66" w:rsidRDefault="00000000">
      <w:pPr>
        <w:spacing w:after="240" w:line="240" w:lineRule="auto"/>
      </w:pPr>
      <w:r>
        <w:t>Why MAP?</w:t>
      </w:r>
    </w:p>
    <w:p w14:paraId="7827CEF3" w14:textId="77777777" w:rsidR="00374A66" w:rsidRDefault="00000000">
      <w:pPr>
        <w:spacing w:after="240" w:line="240" w:lineRule="auto"/>
      </w:pPr>
      <w:r>
        <w:t>•</w:t>
      </w:r>
      <w:r>
        <w:tab/>
        <w:t>Proven Success: MAP has safely governed medication administration by unlicensed staff in community residential settings for over 30 years.</w:t>
      </w:r>
    </w:p>
    <w:p w14:paraId="2A3B2A9A" w14:textId="77777777" w:rsidR="00374A66" w:rsidRDefault="00000000">
      <w:pPr>
        <w:spacing w:after="240" w:line="240" w:lineRule="auto"/>
      </w:pPr>
      <w:r>
        <w:t>•</w:t>
      </w:r>
      <w:r>
        <w:tab/>
        <w:t>Uniform Standards: Replacing facility-specific training with a state-approved curriculum ensures consistent safety protocols across all 60+ rest homes in Massachusetts.</w:t>
      </w:r>
    </w:p>
    <w:p w14:paraId="3ADE2632" w14:textId="77777777" w:rsidR="00374A66" w:rsidRDefault="00000000">
      <w:pPr>
        <w:spacing w:after="240" w:line="240" w:lineRule="auto"/>
      </w:pPr>
      <w:r>
        <w:t>•</w:t>
      </w:r>
      <w:r>
        <w:tab/>
        <w:t>Worker Empowerment: Formal certification provides direct care workers with a portable, professional credential, improving job satisfaction and retention.</w:t>
      </w:r>
    </w:p>
    <w:p w14:paraId="776C143E" w14:textId="77777777" w:rsidR="00374A66" w:rsidRDefault="00374A66">
      <w:pPr>
        <w:spacing w:after="240" w:line="240" w:lineRule="auto"/>
      </w:pPr>
    </w:p>
    <w:p w14:paraId="085184B0" w14:textId="77777777" w:rsidR="00374A66" w:rsidRDefault="00000000">
      <w:pPr>
        <w:spacing w:after="240" w:line="240" w:lineRule="auto"/>
      </w:pPr>
      <w:r>
        <w:t>Conclusion</w:t>
      </w:r>
    </w:p>
    <w:p w14:paraId="3A5C18A6" w14:textId="77777777" w:rsidR="00374A66" w:rsidRDefault="00000000">
      <w:pPr>
        <w:spacing w:after="240" w:line="240" w:lineRule="auto"/>
      </w:pPr>
      <w:r>
        <w:t>H.5243 / S.3056 is not just a "regulatory fix"; it is a safeguard for resident dignity and choice. We urge the Joint Committee on Aging and Independence to report these bills favorably with the addition of the MAP certification study.</w:t>
      </w:r>
    </w:p>
    <w:p w14:paraId="7A2A616E" w14:textId="77777777" w:rsidR="00374A66" w:rsidRDefault="00374A66">
      <w:pPr>
        <w:spacing w:after="240" w:line="240" w:lineRule="auto"/>
      </w:pPr>
    </w:p>
    <w:sectPr w:rsidR="00374A6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286F" w14:textId="77777777" w:rsidR="00F21DE8" w:rsidRDefault="00F21DE8">
      <w:pPr>
        <w:spacing w:after="0" w:line="240" w:lineRule="auto"/>
      </w:pPr>
      <w:r>
        <w:separator/>
      </w:r>
    </w:p>
  </w:endnote>
  <w:endnote w:type="continuationSeparator" w:id="0">
    <w:p w14:paraId="18BE54DE" w14:textId="77777777" w:rsidR="00F21DE8" w:rsidRDefault="00F2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C3BA" w14:textId="77777777" w:rsidR="00F21DE8" w:rsidRDefault="00F21DE8">
      <w:pPr>
        <w:spacing w:after="0" w:line="240" w:lineRule="auto"/>
      </w:pPr>
      <w:r>
        <w:separator/>
      </w:r>
    </w:p>
  </w:footnote>
  <w:footnote w:type="continuationSeparator" w:id="0">
    <w:p w14:paraId="4FC9EA67" w14:textId="77777777" w:rsidR="00F21DE8" w:rsidRDefault="00F21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9870" w14:textId="269CF050" w:rsidR="00000000" w:rsidRDefault="00000000" w:rsidP="00F313D9">
    <w:r>
      <w:rPr>
        <w:b/>
      </w:rPr>
      <w:t xml:space="preserve">S3056 </w:t>
    </w:r>
    <w:proofErr w:type="gramStart"/>
    <w:r>
      <w:rPr>
        <w:b/>
      </w:rPr>
      <w:t>-  -</w:t>
    </w:r>
    <w:proofErr w:type="gramEnd"/>
    <w:r>
      <w:rPr>
        <w:b/>
      </w:rPr>
      <w:t xml:space="preserve"> James Lomastro - </w:t>
    </w:r>
    <w:r>
      <w:fldChar w:fldCharType="begin"/>
    </w:r>
    <w:r>
      <w:instrText xml:space="preserve"> PAGE   \* MERGEFORMAT </w:instrText>
    </w:r>
    <w:r>
      <w:fldChar w:fldCharType="separate"/>
    </w:r>
    <w:r w:rsidR="00AE7835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 w:rsidR="00AE783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8865803">
    <w:abstractNumId w:val="0"/>
  </w:num>
  <w:num w:numId="2" w16cid:durableId="38129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18C"/>
    <w:rsid w:val="001F22F1"/>
    <w:rsid w:val="002507E7"/>
    <w:rsid w:val="002F70E8"/>
    <w:rsid w:val="00374A66"/>
    <w:rsid w:val="003F483C"/>
    <w:rsid w:val="004F1BC6"/>
    <w:rsid w:val="005120E1"/>
    <w:rsid w:val="00840086"/>
    <w:rsid w:val="008C7F7F"/>
    <w:rsid w:val="00AC4313"/>
    <w:rsid w:val="00AE7835"/>
    <w:rsid w:val="00C56B1A"/>
    <w:rsid w:val="00D2418C"/>
    <w:rsid w:val="00DD5F18"/>
    <w:rsid w:val="00F2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D862"/>
  <w15:docId w15:val="{A869BB4C-DA9E-4416-8088-27E2EEB6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ea6c635b83d2417b4d0c4281e8ebef0b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ccd964b2f40073b0d04ee424fe02906b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9FA99-AE0E-4520-B045-976FC4B24E4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CC30E5-C021-4A68-A5B2-3933C481E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EEFEB-6318-4A19-A952-812D8FAFB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2603</Characters>
  <Application>Microsoft Office Word</Application>
  <DocSecurity>0</DocSecurity>
  <Lines>21</Lines>
  <Paragraphs>6</Paragraphs>
  <ScaleCrop>false</ScaleCrop>
  <Company>MA Legislature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Nathan, Bobbie (HOU)</cp:lastModifiedBy>
  <cp:revision>2</cp:revision>
  <dcterms:created xsi:type="dcterms:W3CDTF">2026-05-08T16:25:00Z</dcterms:created>
  <dcterms:modified xsi:type="dcterms:W3CDTF">2026-05-08T16:25:00Z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</Properties>
</file>