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480"/>
        <w:tblGridChange w:id="0">
          <w:tblGrid>
            <w:gridCol w:w="2865"/>
            <w:gridCol w:w="648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5522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prohibiting anticoagulant rodenticides in the town of Lincoln</w:t>
            </w:r>
          </w:p>
          <w:p w:rsidR="00000000" w:rsidDel="00000000" w:rsidP="00000000" w:rsidRDefault="00000000" w:rsidRPr="00000000" w14:paraId="00000007">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Gentile</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17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p w:rsidR="00000000" w:rsidDel="00000000" w:rsidP="00000000" w:rsidRDefault="00000000" w:rsidRPr="00000000" w14:paraId="0000000F">
            <w:pPr>
              <w:spacing w:after="0" w:before="0" w:lineRule="auto"/>
              <w:rPr>
                <w:rFonts w:ascii="Times New Roman" w:cs="Times New Roman" w:eastAsia="Times New Roman" w:hAnsi="Times New Roman"/>
                <w:sz w:val="12"/>
                <w:szCs w:val="12"/>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authorizes the town of Lincoln to impose ordinances prohibiting the application of anticoagulant rodenticides, including application by licensed commercial applicators as defined in 333 C.M.R 10.00, except as allowed by the Board of Health to remediate a public health condition. This bill will take effect immediately upon its passage.</w:t>
            </w:r>
            <w:r w:rsidDel="00000000" w:rsidR="00000000" w:rsidRPr="00000000">
              <w:rPr>
                <w:rtl w:val="0"/>
              </w:rPr>
            </w:r>
          </w:p>
        </w:tc>
      </w:tr>
    </w:tbl>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