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5587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Great Brook State Park Trust Fund</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Cataldo</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This bill establishes the Great Brook State Park Trust Fund, administered by the commissioner of DCR in consultation with local stakeholders, to support recreational, educational, and conservation projects at Great Brook Farm State Park. The fund would be financed through designated legislative appropriations, grants, donations, eligible park-related fees, and earned interest, and could be used without further legislative approval for park facilities and infrastructure improvements. Any unspent funds would remain available in future years and could not be spent beyond the fund's available balance.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