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7BF" w:rsidRDefault="00BF47C4"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6937BF" w:rsidRDefault="00BF47C4"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6937BF" w:rsidRDefault="00BF47C4" w14:paraId="00000003" w14:textId="77777777">
      <w:pPr>
        <w:keepLines/>
        <w:shd w:val="clear" w:color="auto" w:fill="FFFFFF"/>
        <w:spacing w:line="240" w:lineRule="auto"/>
        <w:rPr>
          <w:rFonts w:ascii="Times New Roman" w:hAnsi="Times New Roman" w:eastAsia="Times New Roman" w:cs="Times New Roman"/>
        </w:rPr>
      </w:pPr>
      <w:r>
        <w:rPr>
          <w:rFonts w:ascii="Times New Roman" w:hAnsi="Times New Roman" w:eastAsia="Times New Roman" w:cs="Times New Roman"/>
          <w:b/>
          <w:sz w:val="24"/>
          <w:szCs w:val="24"/>
        </w:rPr>
        <w:t xml:space="preserve">Bill Number: </w:t>
      </w:r>
      <w:r>
        <w:rPr>
          <w:rFonts w:ascii="Times New Roman" w:hAnsi="Times New Roman" w:eastAsia="Times New Roman" w:cs="Times New Roman"/>
          <w:sz w:val="24"/>
          <w:szCs w:val="24"/>
        </w:rPr>
        <w:t>H.868</w:t>
      </w:r>
    </w:p>
    <w:p w:rsidR="006937BF" w:rsidRDefault="006937BF" w14:paraId="00000004" w14:textId="77777777">
      <w:pPr>
        <w:keepLines/>
        <w:shd w:val="clear" w:color="auto" w:fill="FFFFFF"/>
        <w:spacing w:line="240" w:lineRule="auto"/>
        <w:rPr>
          <w:rFonts w:ascii="Times New Roman" w:hAnsi="Times New Roman" w:eastAsia="Times New Roman" w:cs="Times New Roman"/>
        </w:rPr>
      </w:pPr>
    </w:p>
    <w:p w:rsidR="006937BF" w:rsidRDefault="00BF47C4" w14:paraId="00000005" w14:textId="77777777">
      <w:pPr>
        <w:keepLines/>
        <w:shd w:val="clear" w:color="auto" w:fill="FFFFFF"/>
        <w:spacing w:line="240" w:lineRule="auto"/>
        <w:rPr>
          <w:rFonts w:ascii="Times New Roman" w:hAnsi="Times New Roman" w:eastAsia="Times New Roman" w:cs="Times New Roman"/>
          <w:sz w:val="26"/>
          <w:szCs w:val="26"/>
        </w:rPr>
      </w:pPr>
      <w:r>
        <w:rPr>
          <w:rFonts w:ascii="Times New Roman" w:hAnsi="Times New Roman" w:eastAsia="Times New Roman" w:cs="Times New Roman"/>
          <w:b/>
          <w:sz w:val="24"/>
          <w:szCs w:val="24"/>
        </w:rPr>
        <w:t>Title</w:t>
      </w:r>
      <w:r>
        <w:rPr>
          <w:rFonts w:ascii="Times New Roman" w:hAnsi="Times New Roman" w:eastAsia="Times New Roman" w:cs="Times New Roman"/>
          <w:sz w:val="26"/>
          <w:szCs w:val="26"/>
        </w:rPr>
        <w:t xml:space="preserve">: </w:t>
      </w:r>
      <w:r>
        <w:rPr>
          <w:rFonts w:ascii="Times New Roman" w:hAnsi="Times New Roman" w:eastAsia="Times New Roman" w:cs="Times New Roman"/>
          <w:sz w:val="24"/>
          <w:szCs w:val="24"/>
        </w:rPr>
        <w:t>An Act improving campaign finance reporting by state ballot question committees</w:t>
      </w:r>
    </w:p>
    <w:p w:rsidR="006937BF" w:rsidRDefault="006937BF" w14:paraId="00000006" w14:textId="77777777">
      <w:pPr>
        <w:keepLines/>
        <w:shd w:val="clear" w:color="auto" w:fill="FFFFFF"/>
        <w:spacing w:line="240" w:lineRule="auto"/>
        <w:rPr>
          <w:rFonts w:ascii="Times New Roman" w:hAnsi="Times New Roman" w:eastAsia="Times New Roman" w:cs="Times New Roman"/>
          <w:sz w:val="24"/>
          <w:szCs w:val="24"/>
        </w:rPr>
      </w:pPr>
    </w:p>
    <w:p w:rsidR="006937BF" w:rsidRDefault="00BF47C4" w14:paraId="00000007" w14:textId="77777777">
      <w:pPr>
        <w:keepLines/>
        <w:shd w:val="clear" w:color="auto" w:fill="FFFFFF"/>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Rep. Daniel J. Ryan</w:t>
      </w:r>
    </w:p>
    <w:p w:rsidR="006937BF" w:rsidRDefault="006937BF" w14:paraId="00000008" w14:textId="77777777">
      <w:pPr>
        <w:keepLines/>
        <w:shd w:val="clear" w:color="auto" w:fill="FFFFFF"/>
        <w:spacing w:line="240" w:lineRule="auto"/>
        <w:rPr>
          <w:rFonts w:ascii="Times New Roman" w:hAnsi="Times New Roman" w:eastAsia="Times New Roman" w:cs="Times New Roman"/>
          <w:b/>
          <w:sz w:val="24"/>
          <w:szCs w:val="24"/>
        </w:rPr>
      </w:pPr>
    </w:p>
    <w:p w:rsidR="006937BF" w:rsidP="162D979A" w:rsidRDefault="00BF47C4" w14:paraId="00000009" w14:textId="1F905618">
      <w:pPr>
        <w:keepLines w:val="1"/>
        <w:shd w:val="clear" w:color="auto" w:fill="FFFFFF" w:themeFill="background1"/>
        <w:spacing w:line="240" w:lineRule="auto"/>
        <w:rPr>
          <w:rFonts w:ascii="Times New Roman" w:hAnsi="Times New Roman" w:eastAsia="Times New Roman" w:cs="Times New Roman"/>
          <w:sz w:val="24"/>
          <w:szCs w:val="24"/>
        </w:rPr>
      </w:pPr>
      <w:r w:rsidRPr="162D979A" w:rsidR="00BF47C4">
        <w:rPr>
          <w:rFonts w:ascii="Times New Roman" w:hAnsi="Times New Roman" w:eastAsia="Times New Roman" w:cs="Times New Roman"/>
          <w:b w:val="1"/>
          <w:bCs w:val="1"/>
          <w:sz w:val="24"/>
          <w:szCs w:val="24"/>
        </w:rPr>
        <w:t>Hearing Date:</w:t>
      </w:r>
      <w:r w:rsidRPr="162D979A" w:rsidR="00BF47C4">
        <w:rPr>
          <w:rFonts w:ascii="Times New Roman" w:hAnsi="Times New Roman" w:eastAsia="Times New Roman" w:cs="Times New Roman"/>
        </w:rPr>
        <w:t xml:space="preserve"> </w:t>
      </w:r>
      <w:r w:rsidRPr="162D979A" w:rsidR="01B2ED74">
        <w:rPr>
          <w:rFonts w:ascii="Times New Roman" w:hAnsi="Times New Roman" w:eastAsia="Times New Roman" w:cs="Times New Roman"/>
        </w:rPr>
        <w:t xml:space="preserve"> October 21, 2025</w:t>
      </w:r>
    </w:p>
    <w:p w:rsidR="006937BF" w:rsidRDefault="00BF47C4"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37BF" w:rsidP="162D979A" w:rsidRDefault="00BF47C4" w14:paraId="0000000B" w14:textId="5384A095">
      <w:pPr>
        <w:keepLines w:val="1"/>
        <w:shd w:val="clear" w:color="auto" w:fill="FFFFFF" w:themeFill="background1"/>
        <w:spacing w:line="240" w:lineRule="auto"/>
        <w:rPr>
          <w:rFonts w:ascii="Times New Roman" w:hAnsi="Times New Roman" w:eastAsia="Times New Roman" w:cs="Times New Roman"/>
        </w:rPr>
      </w:pPr>
      <w:r w:rsidRPr="162D979A" w:rsidR="00BF47C4">
        <w:rPr>
          <w:rFonts w:ascii="Times New Roman" w:hAnsi="Times New Roman" w:eastAsia="Times New Roman" w:cs="Times New Roman"/>
          <w:b w:val="1"/>
          <w:bCs w:val="1"/>
          <w:sz w:val="24"/>
          <w:szCs w:val="24"/>
        </w:rPr>
        <w:t>Reporting Deadline:</w:t>
      </w:r>
      <w:r w:rsidRPr="162D979A" w:rsidR="00BF47C4">
        <w:rPr>
          <w:rFonts w:ascii="Times New Roman" w:hAnsi="Times New Roman" w:eastAsia="Times New Roman" w:cs="Times New Roman"/>
        </w:rPr>
        <w:t xml:space="preserve"> </w:t>
      </w:r>
      <w:r w:rsidRPr="162D979A" w:rsidR="5F09926A">
        <w:rPr>
          <w:rFonts w:ascii="Times New Roman" w:hAnsi="Times New Roman" w:eastAsia="Times New Roman" w:cs="Times New Roman"/>
        </w:rPr>
        <w:t>December 20, 2025</w:t>
      </w:r>
    </w:p>
    <w:p w:rsidR="006937BF" w:rsidRDefault="00BF47C4"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37BF" w:rsidP="162D979A" w:rsidRDefault="00BF47C4" w14:paraId="0000000D" w14:textId="6389FA40">
      <w:pPr>
        <w:keepLines w:val="1"/>
        <w:shd w:val="clear" w:color="auto" w:fill="FFFFFF" w:themeFill="background1"/>
        <w:spacing w:line="240" w:lineRule="auto"/>
        <w:jc w:val="both"/>
        <w:rPr>
          <w:rFonts w:ascii="Times New Roman" w:hAnsi="Times New Roman" w:eastAsia="Times New Roman" w:cs="Times New Roman"/>
          <w:sz w:val="24"/>
          <w:szCs w:val="24"/>
        </w:rPr>
      </w:pPr>
      <w:r w:rsidRPr="162D979A" w:rsidR="00BF47C4">
        <w:rPr>
          <w:rFonts w:ascii="Times New Roman" w:hAnsi="Times New Roman" w:eastAsia="Times New Roman" w:cs="Times New Roman"/>
          <w:b w:val="1"/>
          <w:bCs w:val="1"/>
          <w:sz w:val="24"/>
          <w:szCs w:val="24"/>
        </w:rPr>
        <w:t>Prior History:</w:t>
      </w:r>
      <w:r w:rsidRPr="162D979A" w:rsidR="00BF47C4">
        <w:rPr>
          <w:rFonts w:ascii="Times New Roman" w:hAnsi="Times New Roman" w:eastAsia="Times New Roman" w:cs="Times New Roman"/>
          <w:sz w:val="24"/>
          <w:szCs w:val="24"/>
        </w:rPr>
        <w:t xml:space="preserve"> </w:t>
      </w:r>
      <w:r w:rsidRPr="162D979A" w:rsidR="1E8928F5">
        <w:rPr>
          <w:rFonts w:ascii="Times New Roman" w:hAnsi="Times New Roman" w:eastAsia="Times New Roman" w:cs="Times New Roman"/>
          <w:sz w:val="24"/>
          <w:szCs w:val="24"/>
        </w:rPr>
        <w:t>N/A</w:t>
      </w:r>
    </w:p>
    <w:p w:rsidR="006937BF" w:rsidRDefault="006937BF" w14:paraId="0000000E" w14:textId="77777777">
      <w:pPr>
        <w:keepLines/>
        <w:shd w:val="clear" w:color="auto" w:fill="FFFFFF"/>
        <w:spacing w:line="240" w:lineRule="auto"/>
        <w:jc w:val="both"/>
        <w:rPr>
          <w:rFonts w:ascii="Times New Roman" w:hAnsi="Times New Roman" w:eastAsia="Times New Roman" w:cs="Times New Roman"/>
          <w:b/>
          <w:sz w:val="24"/>
          <w:szCs w:val="24"/>
        </w:rPr>
      </w:pPr>
    </w:p>
    <w:p w:rsidR="006937BF" w:rsidRDefault="00BF47C4" w14:paraId="0000000F"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 Similar Matters: </w:t>
      </w:r>
      <w:r>
        <w:rPr>
          <w:rFonts w:ascii="Times New Roman" w:hAnsi="Times New Roman" w:eastAsia="Times New Roman" w:cs="Times New Roman"/>
          <w:sz w:val="24"/>
          <w:szCs w:val="24"/>
        </w:rPr>
        <w:t>N/A</w:t>
      </w:r>
    </w:p>
    <w:p w:rsidR="006937BF" w:rsidRDefault="00BF47C4"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37BF" w:rsidP="162D979A" w:rsidRDefault="00BF47C4"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162D979A" w:rsidR="00BF47C4">
        <w:rPr>
          <w:rFonts w:ascii="Times New Roman" w:hAnsi="Times New Roman" w:eastAsia="Times New Roman" w:cs="Times New Roman"/>
          <w:b w:val="1"/>
          <w:bCs w:val="1"/>
          <w:sz w:val="24"/>
          <w:szCs w:val="24"/>
          <w:lang w:val="en-US"/>
        </w:rPr>
        <w:t xml:space="preserve">CURRENT LAW: </w:t>
      </w:r>
      <w:r w:rsidRPr="162D979A" w:rsidR="00BF47C4">
        <w:rPr>
          <w:rFonts w:ascii="Times New Roman" w:hAnsi="Times New Roman" w:eastAsia="Times New Roman" w:cs="Times New Roman"/>
          <w:sz w:val="24"/>
          <w:szCs w:val="24"/>
          <w:lang w:val="en-US"/>
        </w:rPr>
        <w:t>Currently, Massachusetts campaign finance law (Chapter 55) does not separately define “in-kind contributions” and does not require ballot question committees at state elections to itemize or report them in the same way monetary contributions are reported. Ballot question committees also follow less frequent reporting schedules than candidate committees, and their treasurers are not explicitly included in the same filing obligations as candidate treasurers. In addition, the law does not require disclosure of</w:t>
      </w:r>
      <w:r w:rsidRPr="162D979A" w:rsidR="00BF47C4">
        <w:rPr>
          <w:rFonts w:ascii="Times New Roman" w:hAnsi="Times New Roman" w:eastAsia="Times New Roman" w:cs="Times New Roman"/>
          <w:sz w:val="24"/>
          <w:szCs w:val="24"/>
          <w:lang w:val="en-US"/>
        </w:rPr>
        <w:t xml:space="preserve"> liabilities incurred by ballot question committees, and paragraph (5) of Section 18(a) still references ballot question committees. This bill would change those provisions by defining in-kind contributions, eliminating outdated references, imposing stricter disclosure requirements (including reporting of in-kind contributions over $50 and liabilities), and requiring more frequent and detailed campaign finance reporting for ballot question committees when a question appears on the state election ballot.</w:t>
      </w:r>
    </w:p>
    <w:p w:rsidR="006937BF" w:rsidRDefault="006937BF"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6937BF" w:rsidP="162D979A" w:rsidRDefault="00BF47C4"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62D979A" w:rsidR="00BF47C4">
        <w:rPr>
          <w:rFonts w:ascii="Times New Roman" w:hAnsi="Times New Roman" w:eastAsia="Times New Roman" w:cs="Times New Roman"/>
          <w:b w:val="1"/>
          <w:bCs w:val="1"/>
          <w:sz w:val="24"/>
          <w:szCs w:val="24"/>
          <w:lang w:val="en-US"/>
        </w:rPr>
        <w:t>SUMMARY</w:t>
      </w:r>
      <w:r w:rsidRPr="162D979A" w:rsidR="00BF47C4">
        <w:rPr>
          <w:rFonts w:ascii="Times New Roman" w:hAnsi="Times New Roman" w:eastAsia="Times New Roman" w:cs="Times New Roman"/>
          <w:lang w:val="en-US"/>
        </w:rPr>
        <w:t>:</w:t>
      </w:r>
      <w:r w:rsidRPr="162D979A" w:rsidR="00BF47C4">
        <w:rPr>
          <w:rFonts w:ascii="Times New Roman" w:hAnsi="Times New Roman" w:eastAsia="Times New Roman" w:cs="Times New Roman"/>
          <w:sz w:val="24"/>
          <w:szCs w:val="24"/>
          <w:lang w:val="en-US"/>
        </w:rPr>
        <w:t xml:space="preserve"> </w:t>
      </w:r>
      <w:r w:rsidRPr="162D979A" w:rsidR="00BF47C4">
        <w:rPr>
          <w:rFonts w:ascii="Times New Roman" w:hAnsi="Times New Roman" w:eastAsia="Times New Roman" w:cs="Times New Roman"/>
          <w:lang w:val="en-US"/>
        </w:rPr>
        <w:t>The proposed amendments to Chapter 55 of the General Laws introduce new definitions and revise reporting requirements to increase transparency in campaign finance, particularly concerning in-kind contributions and ballot question committees during state elections. Section 1 adds a definition for “in-kind contribution” as any non-monetary item of value provided to a candidate or committee, including free goods or services, discounts, or third-party payments. Section 2 removes certain reporting requirements</w:t>
      </w:r>
      <w:r w:rsidRPr="162D979A" w:rsidR="00BF47C4">
        <w:rPr>
          <w:rFonts w:ascii="Times New Roman" w:hAnsi="Times New Roman" w:eastAsia="Times New Roman" w:cs="Times New Roman"/>
          <w:lang w:val="en-US"/>
        </w:rPr>
        <w:t xml:space="preserve"> for political committees supporting or opposing ballot questions at state elections, limiting the provision to independent expenditure PACs. Section 3 eliminates paragraph (5) of subsection (a) in section 18. Section 4 adds a reporting obligation for treasurers of ballot question committees when the question appears on the state ballot. Section 5 requires these committees to disclose in-kind contributions over $50 and newly incurred liabilities, with detailed information on contributors and expenses. Secti</w:t>
      </w:r>
      <w:r w:rsidRPr="162D979A" w:rsidR="00BF47C4">
        <w:rPr>
          <w:rFonts w:ascii="Times New Roman" w:hAnsi="Times New Roman" w:eastAsia="Times New Roman" w:cs="Times New Roman"/>
          <w:lang w:val="en-US"/>
        </w:rPr>
        <w:t>on 6 updates the reporting schedule for such committees, establishing specific filing deadlines before and after the election until all financial obligations are settled.</w:t>
      </w:r>
    </w:p>
    <w:sectPr w:rsidR="006937B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BF"/>
    <w:rsid w:val="006937BF"/>
    <w:rsid w:val="00BF47C4"/>
    <w:rsid w:val="00FA4A73"/>
    <w:rsid w:val="01B2ED74"/>
    <w:rsid w:val="162D979A"/>
    <w:rsid w:val="1E8928F5"/>
    <w:rsid w:val="5F099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7DD574D-853A-4770-A551-9179672A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2C0E3-B0AA-41B7-B3BE-C88F97E718BD}">
  <ds:schemaRefs>
    <ds:schemaRef ds:uri="http://schemas.microsoft.com/sharepoint/v3/contenttype/forms"/>
  </ds:schemaRefs>
</ds:datastoreItem>
</file>

<file path=customXml/itemProps2.xml><?xml version="1.0" encoding="utf-8"?>
<ds:datastoreItem xmlns:ds="http://schemas.openxmlformats.org/officeDocument/2006/customXml" ds:itemID="{202F5200-A6F4-42F7-A98C-BA66DA06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4CC6C-FED6-4AA9-AA1E-F0E9AD35026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2025-10-10T15:29:00.0000000Z</dcterms:created>
  <dcterms:modified xsi:type="dcterms:W3CDTF">2025-10-10T15:29:59.2725348Z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