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31F3" w:rsidRDefault="003A2265"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2231F3" w:rsidRDefault="003A2265"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2231F3" w:rsidRDefault="003A2265"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H.874</w:t>
      </w:r>
    </w:p>
    <w:p w:rsidR="002231F3" w:rsidRDefault="002231F3" w14:paraId="00000004" w14:textId="77777777">
      <w:pPr>
        <w:keepLines/>
        <w:shd w:val="clear" w:color="auto" w:fill="FFFFFF"/>
        <w:spacing w:line="240" w:lineRule="auto"/>
        <w:rPr>
          <w:rFonts w:ascii="Times New Roman" w:hAnsi="Times New Roman" w:eastAsia="Times New Roman" w:cs="Times New Roman"/>
          <w:b/>
          <w:sz w:val="24"/>
          <w:szCs w:val="24"/>
        </w:rPr>
      </w:pPr>
    </w:p>
    <w:p w:rsidR="002231F3" w:rsidP="0EB52AB8" w:rsidRDefault="003A2265"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0EB52AB8" w:rsidR="003A2265">
        <w:rPr>
          <w:rFonts w:ascii="Times New Roman" w:hAnsi="Times New Roman" w:eastAsia="Times New Roman" w:cs="Times New Roman"/>
          <w:b w:val="1"/>
          <w:bCs w:val="1"/>
          <w:sz w:val="24"/>
          <w:szCs w:val="24"/>
          <w:lang w:val="en-US"/>
        </w:rPr>
        <w:t xml:space="preserve">Title: </w:t>
      </w:r>
      <w:r w:rsidRPr="0EB52AB8" w:rsidR="003A2265">
        <w:rPr>
          <w:rFonts w:ascii="Times New Roman" w:hAnsi="Times New Roman" w:eastAsia="Times New Roman" w:cs="Times New Roman"/>
          <w:sz w:val="24"/>
          <w:szCs w:val="24"/>
          <w:lang w:val="en-US"/>
        </w:rPr>
        <w:t xml:space="preserve">An Act relative to voting rights </w:t>
      </w:r>
    </w:p>
    <w:p w:rsidR="002231F3" w:rsidRDefault="002231F3" w14:paraId="00000006" w14:textId="77777777">
      <w:pPr>
        <w:keepLines/>
        <w:shd w:val="clear" w:color="auto" w:fill="FFFFFF"/>
        <w:spacing w:line="240" w:lineRule="auto"/>
        <w:rPr>
          <w:rFonts w:ascii="Times New Roman" w:hAnsi="Times New Roman" w:eastAsia="Times New Roman" w:cs="Times New Roman"/>
          <w:sz w:val="24"/>
          <w:szCs w:val="24"/>
        </w:rPr>
      </w:pPr>
    </w:p>
    <w:p w:rsidR="002231F3" w:rsidP="0EB52AB8" w:rsidRDefault="003A2265" w14:paraId="00000007"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0EB52AB8" w:rsidR="003A2265">
        <w:rPr>
          <w:rFonts w:ascii="Times New Roman" w:hAnsi="Times New Roman" w:eastAsia="Times New Roman" w:cs="Times New Roman"/>
          <w:b w:val="1"/>
          <w:bCs w:val="1"/>
          <w:sz w:val="24"/>
          <w:szCs w:val="24"/>
          <w:lang w:val="en-US"/>
        </w:rPr>
        <w:t>Sponsor(s):</w:t>
      </w:r>
      <w:r w:rsidRPr="0EB52AB8" w:rsidR="003A2265">
        <w:rPr>
          <w:rFonts w:ascii="Times New Roman" w:hAnsi="Times New Roman" w:eastAsia="Times New Roman" w:cs="Times New Roman"/>
          <w:lang w:val="en-US"/>
        </w:rPr>
        <w:t xml:space="preserve"> </w:t>
      </w:r>
      <w:r w:rsidRPr="0EB52AB8" w:rsidR="003A2265">
        <w:rPr>
          <w:rFonts w:ascii="Times New Roman" w:hAnsi="Times New Roman" w:eastAsia="Times New Roman" w:cs="Times New Roman"/>
          <w:sz w:val="24"/>
          <w:szCs w:val="24"/>
          <w:lang w:val="en-US"/>
        </w:rPr>
        <w:t>Rep. Erika Uyterhoeven</w:t>
      </w:r>
    </w:p>
    <w:p w:rsidR="002231F3" w:rsidRDefault="002231F3" w14:paraId="00000008" w14:textId="77777777">
      <w:pPr>
        <w:keepLines/>
        <w:shd w:val="clear" w:color="auto" w:fill="FFFFFF"/>
        <w:spacing w:line="240" w:lineRule="auto"/>
        <w:rPr>
          <w:rFonts w:ascii="Times New Roman" w:hAnsi="Times New Roman" w:eastAsia="Times New Roman" w:cs="Times New Roman"/>
          <w:sz w:val="24"/>
          <w:szCs w:val="24"/>
        </w:rPr>
      </w:pPr>
    </w:p>
    <w:p w:rsidR="002231F3" w:rsidRDefault="003A2265"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2231F3" w:rsidRDefault="003A2265"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231F3" w:rsidRDefault="003A2265"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2231F3" w:rsidRDefault="003A2265"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231F3" w:rsidRDefault="003A2265"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(2023-2024): H724- Ordered to a House Study</w:t>
      </w:r>
    </w:p>
    <w:p w:rsidR="002231F3" w:rsidRDefault="003A2265"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231F3" w:rsidRDefault="003A2265"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H.874- Representative </w:t>
      </w:r>
      <w:r>
        <w:rPr>
          <w:rFonts w:ascii="Times New Roman" w:hAnsi="Times New Roman" w:eastAsia="Times New Roman" w:cs="Times New Roman"/>
          <w:sz w:val="24"/>
          <w:szCs w:val="24"/>
        </w:rPr>
        <w:t>Chynah Tyler</w:t>
      </w:r>
    </w:p>
    <w:p w:rsidR="002231F3" w:rsidRDefault="003A2265"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231F3" w:rsidRDefault="003A2265" w14:paraId="00000011"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b/>
          <w:sz w:val="24"/>
          <w:szCs w:val="24"/>
        </w:rPr>
        <w:t xml:space="preserve">CURRENT LAW: </w:t>
      </w:r>
      <w:r>
        <w:rPr>
          <w:rFonts w:ascii="Times New Roman" w:hAnsi="Times New Roman" w:eastAsia="Times New Roman" w:cs="Times New Roman"/>
        </w:rPr>
        <w:t>Section 1 of Chapter 50:  ''Specially qualified voter'', a person (a) who is otherwise eligible to register as a voter; and (b) (1) whose present domicile is outside the United States and whose last domicile in the United States was Massachusetts; or (2) whose present domicile is Massachusetts and who is:</w:t>
      </w:r>
    </w:p>
    <w:p w:rsidR="002231F3" w:rsidP="0EB52AB8" w:rsidRDefault="003A2265" w14:paraId="00000012" w14:textId="77777777">
      <w:pPr>
        <w:keepLines w:val="1"/>
        <w:shd w:val="clear" w:color="auto" w:fill="FFFFFF" w:themeFill="background1"/>
        <w:spacing w:after="160" w:line="240" w:lineRule="auto"/>
        <w:jc w:val="both"/>
        <w:rPr>
          <w:rFonts w:ascii="Times New Roman" w:hAnsi="Times New Roman" w:eastAsia="Times New Roman" w:cs="Times New Roman"/>
          <w:lang w:val="en-US"/>
        </w:rPr>
      </w:pPr>
      <w:r w:rsidRPr="0EB52AB8" w:rsidR="003A2265">
        <w:rPr>
          <w:rFonts w:ascii="Times New Roman" w:hAnsi="Times New Roman" w:eastAsia="Times New Roman" w:cs="Times New Roman"/>
          <w:lang w:val="en-US"/>
        </w:rPr>
        <w:t>(i) absent from the city or town of residence and in the active service of the armed forces or in the merchant marine of the United States, or a spouse or dependent of such person;</w:t>
      </w:r>
    </w:p>
    <w:p w:rsidR="002231F3" w:rsidRDefault="003A2265" w14:paraId="00000013" w14:textId="77777777">
      <w:pPr>
        <w:keepLines/>
        <w:shd w:val="clear" w:color="auto" w:fill="FFFFFF"/>
        <w:spacing w:after="160" w:line="240" w:lineRule="auto"/>
        <w:jc w:val="both"/>
        <w:rPr>
          <w:rFonts w:ascii="Times New Roman" w:hAnsi="Times New Roman" w:eastAsia="Times New Roman" w:cs="Times New Roman"/>
        </w:rPr>
      </w:pPr>
      <w:r>
        <w:rPr>
          <w:rFonts w:ascii="Times New Roman" w:hAnsi="Times New Roman" w:eastAsia="Times New Roman" w:cs="Times New Roman"/>
        </w:rPr>
        <w:t>(ii) absent from the commonwealth; or</w:t>
      </w:r>
    </w:p>
    <w:p w:rsidR="002231F3" w:rsidRDefault="003A2265" w14:paraId="00000014" w14:textId="77777777">
      <w:pPr>
        <w:keepLines/>
        <w:shd w:val="clear" w:color="auto" w:fill="FFFFFF"/>
        <w:spacing w:after="160" w:line="240" w:lineRule="auto"/>
        <w:jc w:val="both"/>
        <w:rPr>
          <w:color w:val="333333"/>
          <w:sz w:val="21"/>
          <w:szCs w:val="21"/>
        </w:rPr>
      </w:pPr>
      <w:r>
        <w:rPr>
          <w:rFonts w:ascii="Times New Roman" w:hAnsi="Times New Roman" w:eastAsia="Times New Roman" w:cs="Times New Roman"/>
        </w:rPr>
        <w:t>(iii) confined in a correctional facility or a jail, except if by reason of a felony convict</w:t>
      </w:r>
      <w:r>
        <w:rPr>
          <w:color w:val="333333"/>
          <w:sz w:val="21"/>
          <w:szCs w:val="21"/>
        </w:rPr>
        <w:t>ion.</w:t>
      </w:r>
    </w:p>
    <w:p w:rsidR="002231F3" w:rsidP="0EB52AB8" w:rsidRDefault="003A2265" w14:paraId="00000015" w14:textId="77777777">
      <w:pPr>
        <w:keepLines w:val="1"/>
        <w:shd w:val="clear" w:color="auto" w:fill="FFFFFF" w:themeFill="background1"/>
        <w:spacing w:after="160" w:line="240" w:lineRule="auto"/>
        <w:jc w:val="both"/>
        <w:rPr>
          <w:rFonts w:ascii="Times New Roman" w:hAnsi="Times New Roman" w:eastAsia="Times New Roman" w:cs="Times New Roman"/>
          <w:lang w:val="en-US"/>
        </w:rPr>
      </w:pPr>
      <w:r w:rsidRPr="0EB52AB8" w:rsidR="003A2265">
        <w:rPr>
          <w:rFonts w:ascii="Times New Roman" w:hAnsi="Times New Roman" w:eastAsia="Times New Roman" w:cs="Times New Roman"/>
          <w:highlight w:val="white"/>
          <w:lang w:val="en-US"/>
        </w:rPr>
        <w:t>Section 1of Chapter 51. Every citizen eighteen years of age or older, not being a person under guardianship or incarcerated in a correctional facility due to a felony conviction, and not being temporarily or permanently disqualified by law because of corrupt practices in respect to elections, who is a resident in the city or town where he claims the right to vote at the time he registers, and who has complied with the requirements of this chapter, may have his name entered on the list of voters in such city</w:t>
      </w:r>
      <w:r w:rsidRPr="0EB52AB8" w:rsidR="003A2265">
        <w:rPr>
          <w:rFonts w:ascii="Times New Roman" w:hAnsi="Times New Roman" w:eastAsia="Times New Roman" w:cs="Times New Roman"/>
          <w:highlight w:val="white"/>
          <w:lang w:val="en-US"/>
        </w:rPr>
        <w:t xml:space="preserve"> or town, and may vote therein in any such election, or except insofar as restricted in any town in which a representative town meeting form of government has been established, in any meeting held for the transaction of town affairs. Notwithstanding any special law to the contrary, every such citizen who resides within the boundaries of any district, as defined in section one A of chapter forty-one, may vote for district officers and in any district meeting thereof, and no other person may so vote. A person</w:t>
      </w:r>
      <w:r w:rsidRPr="0EB52AB8" w:rsidR="003A2265">
        <w:rPr>
          <w:rFonts w:ascii="Times New Roman" w:hAnsi="Times New Roman" w:eastAsia="Times New Roman" w:cs="Times New Roman"/>
          <w:highlight w:val="white"/>
          <w:lang w:val="en-US"/>
        </w:rPr>
        <w:t xml:space="preserve"> otherwise qualified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w:t>
      </w:r>
    </w:p>
    <w:p w:rsidR="002231F3" w:rsidRDefault="002231F3" w14:paraId="00000016" w14:textId="77777777">
      <w:pPr>
        <w:keepLines/>
        <w:shd w:val="clear" w:color="auto" w:fill="FFFFFF"/>
        <w:spacing w:line="240" w:lineRule="auto"/>
        <w:jc w:val="both"/>
        <w:rPr>
          <w:rFonts w:ascii="Times New Roman" w:hAnsi="Times New Roman" w:eastAsia="Times New Roman" w:cs="Times New Roman"/>
          <w:b/>
        </w:rPr>
      </w:pPr>
    </w:p>
    <w:p w:rsidR="002231F3" w:rsidP="0EB52AB8" w:rsidRDefault="003A2265" w14:paraId="00000017" w14:textId="77777777">
      <w:pPr>
        <w:keepLines w:val="1"/>
        <w:shd w:val="clear" w:color="auto" w:fill="FFFFFF" w:themeFill="background1"/>
        <w:spacing w:line="240" w:lineRule="auto"/>
        <w:jc w:val="both"/>
      </w:pPr>
      <w:r w:rsidRPr="0EB52AB8" w:rsidR="003A2265">
        <w:rPr>
          <w:rFonts w:ascii="Times New Roman" w:hAnsi="Times New Roman" w:eastAsia="Times New Roman" w:cs="Times New Roman"/>
          <w:b w:val="1"/>
          <w:bCs w:val="1"/>
          <w:sz w:val="24"/>
          <w:szCs w:val="24"/>
          <w:lang w:val="en-US"/>
        </w:rPr>
        <w:t>SUMMARY:</w:t>
      </w:r>
      <w:r w:rsidRPr="0EB52AB8" w:rsidR="003A2265">
        <w:rPr>
          <w:rFonts w:ascii="Times New Roman" w:hAnsi="Times New Roman" w:eastAsia="Times New Roman" w:cs="Times New Roman"/>
          <w:lang w:val="en-US"/>
        </w:rPr>
        <w:t xml:space="preserve"> This legislation amends Section 1 of Chapter 50 and Section 1 of Chapter 51 of the General Laws, by eliminating the provisions that previously excluded individuals with felony convictions from certain voting rights. </w:t>
      </w:r>
    </w:p>
    <w:sectPr w:rsidR="002231F3">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1F3"/>
    <w:rsid w:val="002231F3"/>
    <w:rsid w:val="003A2265"/>
    <w:rsid w:val="003A6484"/>
    <w:rsid w:val="0EB52A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673B505D-12FA-4587-A243-A0D63DC3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876D3-59AD-4673-93DF-2223E726F7AD}">
  <ds:schemaRefs>
    <ds:schemaRef ds:uri="http://schemas.microsoft.com/sharepoint/v3/contenttype/forms"/>
  </ds:schemaRefs>
</ds:datastoreItem>
</file>

<file path=customXml/itemProps2.xml><?xml version="1.0" encoding="utf-8"?>
<ds:datastoreItem xmlns:ds="http://schemas.openxmlformats.org/officeDocument/2006/customXml" ds:itemID="{9BB7DD0E-8A40-43A0-ABFE-9AE8FE6F1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1169E-845E-400F-950F-0C3A23EF4CC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2025-08-29T17:30:00.0000000Z</dcterms:created>
  <dcterms:modified xsi:type="dcterms:W3CDTF">2025-08-29T17:31:05.3779736Z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