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CB7" w:rsidRDefault="00323DBA" w14:paraId="00000001" w14:textId="77777777">
      <w:pPr>
        <w:shd w:val="clear" w:color="auto" w:fill="FFFFFF"/>
        <w:spacing w:before="240" w:after="24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550CB7" w:rsidRDefault="00323DBA" w14:paraId="00000002" w14:textId="77777777">
      <w:pPr>
        <w:shd w:val="clear" w:color="auto" w:fill="FFFFFF"/>
        <w:spacing w:before="240" w:after="2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2025-2026 (194th) BILL SUMMARY </w:t>
      </w:r>
    </w:p>
    <w:p w:rsidR="00550CB7" w:rsidRDefault="00323DBA" w14:paraId="00000003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Bill Number: </w:t>
      </w:r>
      <w:r>
        <w:rPr>
          <w:rFonts w:ascii="Times New Roman" w:hAnsi="Times New Roman" w:eastAsia="Times New Roman" w:cs="Times New Roman"/>
          <w:sz w:val="24"/>
          <w:szCs w:val="24"/>
        </w:rPr>
        <w:t>H.875</w:t>
      </w:r>
    </w:p>
    <w:p w:rsidR="00550CB7" w:rsidRDefault="00550CB7" w14:paraId="00000004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</w:p>
    <w:p w:rsidR="00550CB7" w:rsidRDefault="00323DBA" w14:paraId="00000005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Title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 </w:t>
      </w:r>
      <w:r>
        <w:rPr>
          <w:rFonts w:ascii="Times New Roman" w:hAnsi="Times New Roman" w:eastAsia="Times New Roman" w:cs="Times New Roman"/>
        </w:rPr>
        <w:t>An Act to limit political spending by foreign-influenced corporations</w:t>
      </w:r>
    </w:p>
    <w:p w:rsidR="00550CB7" w:rsidRDefault="00550CB7" w14:paraId="00000006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550CB7" w:rsidP="1AE3DB87" w:rsidRDefault="00323DBA" w14:paraId="00000007" w14:textId="77777777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lang w:val="en-US"/>
        </w:rPr>
      </w:pPr>
      <w:r w:rsidRPr="1AE3DB87" w:rsidR="00323D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Sponsor(s):</w:t>
      </w:r>
      <w:r w:rsidRPr="1AE3DB87" w:rsidR="00323DBA">
        <w:rPr>
          <w:rFonts w:ascii="Times New Roman" w:hAnsi="Times New Roman" w:eastAsia="Times New Roman" w:cs="Times New Roman"/>
          <w:lang w:val="en-US"/>
        </w:rPr>
        <w:t xml:space="preserve"> Rep. Erika Uyterhoeven </w:t>
      </w:r>
    </w:p>
    <w:p w:rsidR="00550CB7" w:rsidRDefault="00550CB7" w14:paraId="00000008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</w:p>
    <w:p w:rsidR="00550CB7" w:rsidP="1AE3DB87" w:rsidRDefault="00323DBA" w14:paraId="00000009" w14:textId="72B877C9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</w:rPr>
      </w:pPr>
      <w:r w:rsidRPr="1AE3DB87" w:rsidR="00323D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Hearing Date:</w:t>
      </w:r>
      <w:r w:rsidRPr="1AE3DB87" w:rsidR="00323DBA">
        <w:rPr>
          <w:rFonts w:ascii="Times New Roman" w:hAnsi="Times New Roman" w:eastAsia="Times New Roman" w:cs="Times New Roman"/>
        </w:rPr>
        <w:t xml:space="preserve"> </w:t>
      </w:r>
      <w:r w:rsidRPr="1AE3DB87" w:rsidR="3C0EAD98">
        <w:rPr>
          <w:rFonts w:ascii="Times New Roman" w:hAnsi="Times New Roman" w:eastAsia="Times New Roman" w:cs="Times New Roman"/>
        </w:rPr>
        <w:t>October 21, 2025</w:t>
      </w:r>
    </w:p>
    <w:p w:rsidR="00550CB7" w:rsidRDefault="00323DBA" w14:paraId="0000000A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50CB7" w:rsidP="1AE3DB87" w:rsidRDefault="00323DBA" w14:paraId="0000000B" w14:textId="58A5D075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</w:rPr>
      </w:pPr>
      <w:r w:rsidRPr="1AE3DB87" w:rsidR="00323D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Reporting Deadline:</w:t>
      </w:r>
      <w:r w:rsidRPr="1AE3DB87" w:rsidR="00323DBA">
        <w:rPr>
          <w:rFonts w:ascii="Times New Roman" w:hAnsi="Times New Roman" w:eastAsia="Times New Roman" w:cs="Times New Roman"/>
        </w:rPr>
        <w:t xml:space="preserve"> </w:t>
      </w:r>
      <w:r w:rsidRPr="1AE3DB87" w:rsidR="51D00273">
        <w:rPr>
          <w:rFonts w:ascii="Times New Roman" w:hAnsi="Times New Roman" w:eastAsia="Times New Roman" w:cs="Times New Roman"/>
        </w:rPr>
        <w:t>December 20, 2025</w:t>
      </w:r>
    </w:p>
    <w:p w:rsidR="00550CB7" w:rsidRDefault="00323DBA" w14:paraId="0000000C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50CB7" w:rsidP="1AE3DB87" w:rsidRDefault="00323DBA" w14:paraId="0000000D" w14:textId="10067D2C">
      <w:pPr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AE3DB87" w:rsidR="00323D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Prior History:</w:t>
      </w:r>
      <w:r w:rsidRPr="1AE3DB87" w:rsidR="00323DB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AE3DB87" w:rsidR="333883E4">
        <w:rPr>
          <w:rFonts w:ascii="Times New Roman" w:hAnsi="Times New Roman" w:eastAsia="Times New Roman" w:cs="Times New Roman"/>
          <w:sz w:val="24"/>
          <w:szCs w:val="24"/>
        </w:rPr>
        <w:t xml:space="preserve">(2023-2024)- H.722- Ordered to a House Study </w:t>
      </w:r>
    </w:p>
    <w:p w:rsidR="333883E4" w:rsidP="1AE3DB87" w:rsidRDefault="333883E4" w14:paraId="65365116" w14:textId="5F517E18">
      <w:pPr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AE3DB87" w:rsidR="333883E4">
        <w:rPr>
          <w:rFonts w:ascii="Times New Roman" w:hAnsi="Times New Roman" w:eastAsia="Times New Roman" w:cs="Times New Roman"/>
          <w:sz w:val="24"/>
          <w:szCs w:val="24"/>
        </w:rPr>
        <w:t xml:space="preserve"> (2022-2021)- H.703-Ordered to a House Study</w:t>
      </w:r>
    </w:p>
    <w:p w:rsidR="00550CB7" w:rsidRDefault="00550CB7" w14:paraId="0000000E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50CB7" w:rsidRDefault="00323DBA" w14:paraId="0000000F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Similar Matters: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S.525- An Act to limit political spending by foreign-influenced corporations- Sen. Montigny </w:t>
      </w:r>
    </w:p>
    <w:p w:rsidR="00550CB7" w:rsidRDefault="00323DBA" w14:paraId="00000010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50CB7" w:rsidP="1AE3DB87" w:rsidRDefault="00323DBA" w14:paraId="00000011" w14:textId="77777777">
      <w:pPr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1"/>
          <w:szCs w:val="21"/>
          <w:lang w:val="en-US"/>
        </w:rPr>
      </w:pPr>
      <w:r w:rsidRPr="1AE3DB87" w:rsidR="00323D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CURRENT LAW: </w:t>
      </w:r>
      <w:r w:rsidRPr="1AE3DB87" w:rsidR="00323DBA">
        <w:rPr>
          <w:rFonts w:ascii="Times New Roman" w:hAnsi="Times New Roman" w:eastAsia="Times New Roman" w:cs="Times New Roman"/>
          <w:sz w:val="21"/>
          <w:szCs w:val="21"/>
          <w:lang w:val="en-US"/>
        </w:rPr>
        <w:t>Section 8 of Chapter 55 places restrictions on corporate contributions (though corporate contributions directly to candidates are generally prohibited or tightly limited) for candidate elections</w:t>
      </w:r>
    </w:p>
    <w:p w:rsidR="00550CB7" w:rsidRDefault="00550CB7" w14:paraId="00000012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50CB7" w:rsidRDefault="00550CB7" w14:paraId="00000013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50CB7" w:rsidP="1AE3DB87" w:rsidRDefault="00323DBA" w14:paraId="00000014" w14:textId="77777777">
      <w:pPr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lang w:val="en-US"/>
        </w:rPr>
      </w:pPr>
      <w:r w:rsidRPr="1AE3DB87" w:rsidR="00323DB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SUMMARY</w:t>
      </w:r>
      <w:r w:rsidRPr="1AE3DB87" w:rsidR="00323DBA">
        <w:rPr>
          <w:rFonts w:ascii="Times New Roman" w:hAnsi="Times New Roman" w:eastAsia="Times New Roman" w:cs="Times New Roman"/>
          <w:lang w:val="en-US"/>
        </w:rPr>
        <w:t>: This legislation amends Chapter 55 of the General Laws to restrict foreign-influenced corporations from making political contributions, independent expenditures, or electioneering communications. It defines foreign-influenced corporations based on ownership or decision-making involvement by foreign entities. Corporations making political expenditures must file a certification confirming they are not foreign-influenced. Additionally, entities making independent political communications must disclose if any</w:t>
      </w:r>
      <w:r w:rsidRPr="1AE3DB87" w:rsidR="00323DBA">
        <w:rPr>
          <w:rFonts w:ascii="Times New Roman" w:hAnsi="Times New Roman" w:eastAsia="Times New Roman" w:cs="Times New Roman"/>
          <w:lang w:val="en-US"/>
        </w:rPr>
        <w:t xml:space="preserve"> funds come from foreign-influenced corporations, ensuring transparency and preventing foreign interference in U.S. elections.</w:t>
      </w:r>
    </w:p>
    <w:sectPr w:rsidR="00550CB7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B7"/>
    <w:rsid w:val="00323DBA"/>
    <w:rsid w:val="004357EF"/>
    <w:rsid w:val="00550CB7"/>
    <w:rsid w:val="1AE3DB87"/>
    <w:rsid w:val="333883E4"/>
    <w:rsid w:val="33705A8E"/>
    <w:rsid w:val="3C0EAD98"/>
    <w:rsid w:val="4EDFEB7C"/>
    <w:rsid w:val="51D0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FE8D529-1261-439A-B411-C9C87156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43F56-41F0-4AFA-80E1-D2E6F9EF1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850A4-F97F-4561-8605-45F569656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6328B-9F79-4AE0-B89F-AC18E0B6A8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2025-10-10T15:30:00.0000000Z</dcterms:created>
  <dcterms:modified xsi:type="dcterms:W3CDTF">2025-10-10T15:32:02.8928617Z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