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64" w:rsidRDefault="00264462"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E52064" w:rsidRDefault="00264462"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E52064" w:rsidRDefault="00264462"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RDefault="00264462"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P="3414EA3B" w:rsidRDefault="00264462"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3414EA3B" w:rsidR="00264462">
        <w:rPr>
          <w:rFonts w:ascii="Times New Roman" w:hAnsi="Times New Roman" w:eastAsia="Times New Roman" w:cs="Times New Roman"/>
          <w:b w:val="1"/>
          <w:bCs w:val="1"/>
          <w:sz w:val="24"/>
          <w:szCs w:val="24"/>
          <w:lang w:val="en-US"/>
        </w:rPr>
        <w:t>Bill Number:</w:t>
      </w:r>
      <w:r>
        <w:tab/>
      </w:r>
      <w:r>
        <w:tab/>
      </w:r>
      <w:r>
        <w:tab/>
      </w:r>
      <w:r w:rsidRPr="3414EA3B" w:rsidR="00264462">
        <w:rPr>
          <w:rFonts w:ascii="Times New Roman" w:hAnsi="Times New Roman" w:eastAsia="Times New Roman" w:cs="Times New Roman"/>
          <w:b w:val="1"/>
          <w:bCs w:val="1"/>
          <w:sz w:val="24"/>
          <w:szCs w:val="24"/>
          <w:lang w:val="en-US"/>
        </w:rPr>
        <w:t xml:space="preserve">H.876 </w:t>
      </w:r>
    </w:p>
    <w:p w:rsidR="00E52064" w:rsidRDefault="00264462"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P="3701BD71" w:rsidRDefault="00264462" w14:paraId="0A09D956" w14:textId="66E2F786">
      <w:pPr>
        <w:pBdr>
          <w:left w:val="none" w:color="000000" w:sz="0" w:space="20"/>
        </w:pBdr>
        <w:shd w:val="clear" w:color="auto" w:fill="FFFFFF" w:themeFill="background1"/>
        <w:ind/>
        <w:rPr>
          <w:rFonts w:ascii="Times New Roman" w:hAnsi="Times New Roman" w:eastAsia="Times New Roman" w:cs="Times New Roman"/>
          <w:b w:val="1"/>
          <w:bCs w:val="1"/>
          <w:sz w:val="24"/>
          <w:szCs w:val="24"/>
          <w:lang w:val="en-US"/>
        </w:rPr>
      </w:pPr>
      <w:r w:rsidRPr="3701BD71" w:rsidR="00264462">
        <w:rPr>
          <w:rFonts w:ascii="Times New Roman" w:hAnsi="Times New Roman" w:eastAsia="Times New Roman" w:cs="Times New Roman"/>
          <w:b w:val="1"/>
          <w:bCs w:val="1"/>
          <w:sz w:val="24"/>
          <w:szCs w:val="24"/>
          <w:lang w:val="en-US"/>
        </w:rPr>
        <w:t>Title:</w:t>
      </w:r>
      <w:r>
        <w:tab/>
      </w:r>
      <w:r>
        <w:tab/>
      </w:r>
      <w:r>
        <w:tab/>
      </w:r>
      <w:r>
        <w:tab/>
      </w:r>
      <w:r w:rsidRPr="3701BD71" w:rsidR="5824440D">
        <w:rPr>
          <w:rFonts w:ascii="Times New Roman" w:hAnsi="Times New Roman" w:eastAsia="Times New Roman" w:cs="Times New Roman"/>
          <w:b w:val="1"/>
          <w:bCs w:val="1"/>
          <w:sz w:val="24"/>
          <w:szCs w:val="24"/>
          <w:lang w:val="en-US"/>
        </w:rPr>
        <w:t>An Act strengthening the post-election audit process</w:t>
      </w:r>
    </w:p>
    <w:p w:rsidR="00E52064" w:rsidP="3701BD71" w:rsidRDefault="00264462" w14:paraId="00000008" w14:textId="2907EBB6">
      <w:pPr>
        <w:pBdr>
          <w:left w:val="none" w:color="000000" w:sz="0" w:space="20"/>
        </w:pBdr>
        <w:shd w:val="clear" w:color="auto" w:fill="FFFFFF" w:themeFill="background1"/>
        <w:ind/>
        <w:rPr>
          <w:rFonts w:ascii="Times New Roman" w:hAnsi="Times New Roman" w:eastAsia="Times New Roman" w:cs="Times New Roman"/>
          <w:sz w:val="24"/>
          <w:szCs w:val="24"/>
        </w:rPr>
      </w:pPr>
      <w:r w:rsidRPr="3701BD71" w:rsidR="00264462">
        <w:rPr>
          <w:rFonts w:ascii="Times New Roman" w:hAnsi="Times New Roman" w:eastAsia="Times New Roman" w:cs="Times New Roman"/>
          <w:sz w:val="24"/>
          <w:szCs w:val="24"/>
        </w:rPr>
        <w:t xml:space="preserve"> </w:t>
      </w:r>
    </w:p>
    <w:p w:rsidR="00E52064" w:rsidP="3414EA3B" w:rsidRDefault="00264462" w14:paraId="00000009" w14:textId="77777777">
      <w:pPr>
        <w:shd w:val="clear" w:color="auto" w:fill="FFFFFF" w:themeFill="background1"/>
        <w:rPr>
          <w:rFonts w:ascii="Times New Roman" w:hAnsi="Times New Roman" w:eastAsia="Times New Roman" w:cs="Times New Roman"/>
          <w:sz w:val="24"/>
          <w:szCs w:val="24"/>
          <w:lang w:val="en-US"/>
        </w:rPr>
      </w:pPr>
      <w:r w:rsidRPr="3414EA3B" w:rsidR="00264462">
        <w:rPr>
          <w:rFonts w:ascii="Times New Roman" w:hAnsi="Times New Roman" w:eastAsia="Times New Roman" w:cs="Times New Roman"/>
          <w:b w:val="1"/>
          <w:bCs w:val="1"/>
          <w:sz w:val="24"/>
          <w:szCs w:val="24"/>
          <w:lang w:val="en-US"/>
        </w:rPr>
        <w:t>Sponsor(s):</w:t>
      </w:r>
      <w:r>
        <w:tab/>
      </w:r>
      <w:r>
        <w:tab/>
      </w:r>
      <w:r>
        <w:tab/>
      </w:r>
      <w:r w:rsidRPr="3414EA3B" w:rsidR="00264462">
        <w:rPr>
          <w:rFonts w:ascii="Times New Roman" w:hAnsi="Times New Roman" w:eastAsia="Times New Roman" w:cs="Times New Roman"/>
          <w:sz w:val="24"/>
          <w:szCs w:val="24"/>
          <w:lang w:val="en-US"/>
        </w:rPr>
        <w:t>Rep. Andres Vargas (</w:t>
      </w:r>
      <w:r w:rsidRPr="3414EA3B" w:rsidR="00264462">
        <w:rPr>
          <w:rFonts w:ascii="Times New Roman" w:hAnsi="Times New Roman" w:eastAsia="Times New Roman" w:cs="Times New Roman"/>
          <w:i w:val="1"/>
          <w:iCs w:val="1"/>
          <w:sz w:val="24"/>
          <w:szCs w:val="24"/>
          <w:lang w:val="en-US"/>
        </w:rPr>
        <w:t>Haverhill</w:t>
      </w:r>
      <w:r w:rsidRPr="3414EA3B" w:rsidR="00264462">
        <w:rPr>
          <w:rFonts w:ascii="Times New Roman" w:hAnsi="Times New Roman" w:eastAsia="Times New Roman" w:cs="Times New Roman"/>
          <w:sz w:val="24"/>
          <w:szCs w:val="24"/>
          <w:lang w:val="en-US"/>
        </w:rPr>
        <w:t>)</w:t>
      </w:r>
    </w:p>
    <w:p w:rsidR="00E52064" w:rsidRDefault="00264462"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P="3414EA3B" w:rsidRDefault="00264462" w14:paraId="0000000B" w14:textId="77777777">
      <w:pPr>
        <w:shd w:val="clear" w:color="auto" w:fill="FFFFFF" w:themeFill="background1"/>
        <w:rPr>
          <w:rFonts w:ascii="Times New Roman" w:hAnsi="Times New Roman" w:eastAsia="Times New Roman" w:cs="Times New Roman"/>
          <w:sz w:val="24"/>
          <w:szCs w:val="24"/>
          <w:lang w:val="en-US"/>
        </w:rPr>
      </w:pPr>
      <w:r w:rsidRPr="3414EA3B" w:rsidR="00264462">
        <w:rPr>
          <w:rFonts w:ascii="Times New Roman" w:hAnsi="Times New Roman" w:eastAsia="Times New Roman" w:cs="Times New Roman"/>
          <w:b w:val="1"/>
          <w:bCs w:val="1"/>
          <w:sz w:val="24"/>
          <w:szCs w:val="24"/>
          <w:lang w:val="en-US"/>
        </w:rPr>
        <w:t>Hearing Date:</w:t>
      </w:r>
      <w:r>
        <w:tab/>
      </w:r>
      <w:r>
        <w:tab/>
      </w:r>
      <w:r w:rsidRPr="3414EA3B" w:rsidR="00264462">
        <w:rPr>
          <w:rFonts w:ascii="Times New Roman" w:hAnsi="Times New Roman" w:eastAsia="Times New Roman" w:cs="Times New Roman"/>
          <w:sz w:val="24"/>
          <w:szCs w:val="24"/>
          <w:lang w:val="en-US"/>
        </w:rPr>
        <w:t xml:space="preserve">July 8, 2025 </w:t>
      </w:r>
    </w:p>
    <w:p w:rsidR="00E52064" w:rsidRDefault="00264462"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P="3414EA3B" w:rsidRDefault="00264462" w14:paraId="0000000D" w14:textId="77777777">
      <w:pPr>
        <w:shd w:val="clear" w:color="auto" w:fill="FFFFFF" w:themeFill="background1"/>
        <w:rPr>
          <w:rFonts w:ascii="Times New Roman" w:hAnsi="Times New Roman" w:eastAsia="Times New Roman" w:cs="Times New Roman"/>
          <w:sz w:val="24"/>
          <w:szCs w:val="24"/>
          <w:lang w:val="en-US"/>
        </w:rPr>
      </w:pPr>
      <w:r w:rsidRPr="3414EA3B" w:rsidR="00264462">
        <w:rPr>
          <w:rFonts w:ascii="Times New Roman" w:hAnsi="Times New Roman" w:eastAsia="Times New Roman" w:cs="Times New Roman"/>
          <w:b w:val="1"/>
          <w:bCs w:val="1"/>
          <w:sz w:val="24"/>
          <w:szCs w:val="24"/>
          <w:lang w:val="en-US"/>
        </w:rPr>
        <w:t>Reporting Deadline:</w:t>
      </w:r>
      <w:r>
        <w:tab/>
      </w:r>
      <w:r>
        <w:tab/>
      </w:r>
      <w:r w:rsidRPr="3414EA3B" w:rsidR="00264462">
        <w:rPr>
          <w:rFonts w:ascii="Times New Roman" w:hAnsi="Times New Roman" w:eastAsia="Times New Roman" w:cs="Times New Roman"/>
          <w:sz w:val="24"/>
          <w:szCs w:val="24"/>
          <w:lang w:val="en-US"/>
        </w:rPr>
        <w:t xml:space="preserve">September 6, 2025 </w:t>
      </w:r>
    </w:p>
    <w:p w:rsidR="00E52064" w:rsidRDefault="00264462"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RDefault="00264462"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N/A</w:t>
      </w:r>
    </w:p>
    <w:p w:rsidR="00E52064" w:rsidRDefault="00264462" w14:paraId="00000010"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52064" w:rsidRDefault="00264462" w14:paraId="00000011"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E52064" w:rsidRDefault="00E52064" w14:paraId="00000012" w14:textId="77777777">
      <w:pPr>
        <w:shd w:val="clear" w:color="auto" w:fill="FFFFFF"/>
        <w:jc w:val="both"/>
        <w:rPr>
          <w:rFonts w:ascii="Times New Roman" w:hAnsi="Times New Roman" w:eastAsia="Times New Roman" w:cs="Times New Roman"/>
          <w:b/>
          <w:sz w:val="24"/>
          <w:szCs w:val="24"/>
        </w:rPr>
      </w:pPr>
    </w:p>
    <w:p w:rsidR="00E52064" w:rsidRDefault="00E52064" w14:paraId="00000013" w14:textId="77777777">
      <w:pPr>
        <w:shd w:val="clear" w:color="auto" w:fill="FFFFFF"/>
        <w:jc w:val="both"/>
        <w:rPr>
          <w:rFonts w:ascii="Times New Roman" w:hAnsi="Times New Roman" w:eastAsia="Times New Roman" w:cs="Times New Roman"/>
          <w:b/>
          <w:sz w:val="24"/>
          <w:szCs w:val="24"/>
        </w:rPr>
      </w:pPr>
    </w:p>
    <w:p w:rsidR="00E52064" w:rsidRDefault="00264462"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E52064" w:rsidRDefault="00264462" w14:paraId="00000015" w14:textId="77777777">
      <w:pPr>
        <w:shd w:val="clear" w:color="auto" w:fill="FFFFFF"/>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M.G.L. c. 54 § 109A – Audit of votes following presidential general election:</w:t>
      </w:r>
    </w:p>
    <w:p w:rsidR="00E52064" w:rsidP="3414EA3B" w:rsidRDefault="00264462" w14:paraId="00000016" w14:textId="77777777">
      <w:pPr>
        <w:shd w:val="clear" w:color="auto" w:fill="FFFFFF" w:themeFill="background1"/>
        <w:jc w:val="both"/>
        <w:rPr>
          <w:rFonts w:ascii="Times New Roman" w:hAnsi="Times New Roman" w:eastAsia="Times New Roman" w:cs="Times New Roman"/>
          <w:sz w:val="24"/>
          <w:szCs w:val="24"/>
          <w:lang w:val="en-US"/>
        </w:rPr>
      </w:pPr>
      <w:r w:rsidRPr="3414EA3B" w:rsidR="00264462">
        <w:rPr>
          <w:rFonts w:ascii="Times New Roman" w:hAnsi="Times New Roman" w:eastAsia="Times New Roman" w:cs="Times New Roman"/>
          <w:sz w:val="24"/>
          <w:szCs w:val="24"/>
          <w:lang w:val="en-US"/>
        </w:rPr>
        <w:t>Requires the Secretary of the Commonwealth to conduct a post-election audit after each biennial state election by randomly selecting 3% of precincts statewide to hand-count ballots in races for president, Congress, the state legislature, and one randomly chosen statewide ballot question.. Audits must be conducted in public and begin within 15 days of the election. The results must be compared to the original vote totals to identify discrepancies, but current law does not require detailed public reporting or</w:t>
      </w:r>
      <w:r w:rsidRPr="3414EA3B" w:rsidR="00264462">
        <w:rPr>
          <w:rFonts w:ascii="Times New Roman" w:hAnsi="Times New Roman" w:eastAsia="Times New Roman" w:cs="Times New Roman"/>
          <w:sz w:val="24"/>
          <w:szCs w:val="24"/>
          <w:lang w:val="en-US"/>
        </w:rPr>
        <w:t xml:space="preserve"> specify procedures when recounts are requested.</w:t>
      </w:r>
    </w:p>
    <w:p w:rsidR="00E52064" w:rsidRDefault="00E52064" w14:paraId="00000017" w14:textId="77777777">
      <w:pPr>
        <w:shd w:val="clear" w:color="auto" w:fill="FFFFFF"/>
        <w:jc w:val="both"/>
        <w:rPr>
          <w:rFonts w:ascii="Times New Roman" w:hAnsi="Times New Roman" w:eastAsia="Times New Roman" w:cs="Times New Roman"/>
          <w:b/>
          <w:sz w:val="24"/>
          <w:szCs w:val="24"/>
        </w:rPr>
      </w:pPr>
    </w:p>
    <w:p w:rsidR="00E52064" w:rsidRDefault="00264462"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E52064" w:rsidP="3414EA3B" w:rsidRDefault="00264462" w14:paraId="00000019" w14:textId="77777777">
      <w:pPr>
        <w:shd w:val="clear" w:color="auto" w:fill="FFFFFF" w:themeFill="background1"/>
        <w:jc w:val="both"/>
        <w:rPr>
          <w:rFonts w:ascii="Times New Roman" w:hAnsi="Times New Roman" w:eastAsia="Times New Roman" w:cs="Times New Roman"/>
          <w:sz w:val="24"/>
          <w:szCs w:val="24"/>
          <w:lang w:val="en-US"/>
        </w:rPr>
      </w:pPr>
      <w:r w:rsidRPr="3414EA3B" w:rsidR="00264462">
        <w:rPr>
          <w:rFonts w:ascii="Times New Roman" w:hAnsi="Times New Roman" w:eastAsia="Times New Roman" w:cs="Times New Roman"/>
          <w:sz w:val="24"/>
          <w:szCs w:val="24"/>
          <w:lang w:val="en-US"/>
        </w:rPr>
        <w:t>This bill requires hand-counted audits after every biennial state election and regular state primary. It expands the races subject to audit, clarifies procedures when recounts are filed, and mandates that audits begin 15 days after the election and finish before certification. The bill aims to increase transparency by requiring audit results and explanations of any discrepancies to be published online within 30–90 days and retained for at least six years. It allows municipalities to conduct additional audit</w:t>
      </w:r>
      <w:r w:rsidRPr="3414EA3B" w:rsidR="00264462">
        <w:rPr>
          <w:rFonts w:ascii="Times New Roman" w:hAnsi="Times New Roman" w:eastAsia="Times New Roman" w:cs="Times New Roman"/>
          <w:sz w:val="24"/>
          <w:szCs w:val="24"/>
          <w:lang w:val="en-US"/>
        </w:rPr>
        <w:t>s at their discretion and extends the vote certification timeline from 15 to 21 days. The bill also establishes a risk-limiting audit workgroup to study and recommend methods for more statistically rigorous audits, with a final report due by July 31, 2027.</w:t>
      </w:r>
    </w:p>
    <w:p w:rsidR="00E52064" w:rsidRDefault="00E52064" w14:paraId="0000001A" w14:textId="77777777">
      <w:pPr>
        <w:shd w:val="clear" w:color="auto" w:fill="FFFFFF"/>
        <w:jc w:val="both"/>
        <w:rPr>
          <w:rFonts w:ascii="Times New Roman" w:hAnsi="Times New Roman" w:eastAsia="Times New Roman" w:cs="Times New Roman"/>
          <w:sz w:val="24"/>
          <w:szCs w:val="24"/>
        </w:rPr>
      </w:pPr>
    </w:p>
    <w:p w:rsidR="00E52064" w:rsidRDefault="00E52064" w14:paraId="0000001B" w14:textId="77777777"/>
    <w:sectPr w:rsidR="00E5206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64"/>
    <w:rsid w:val="00264462"/>
    <w:rsid w:val="00927914"/>
    <w:rsid w:val="00E52064"/>
    <w:rsid w:val="0E2DD697"/>
    <w:rsid w:val="3414EA3B"/>
    <w:rsid w:val="3701BD71"/>
    <w:rsid w:val="559427EE"/>
    <w:rsid w:val="58244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8C86C5"/>
  <w15:docId w15:val="{7A821C88-35F8-41D8-B7AA-E4386D16E0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AD8CD-0A52-48C2-AAE5-8FE5BF8B29C8}">
  <ds:schemaRefs>
    <ds:schemaRef ds:uri="http://schemas.microsoft.com/sharepoint/v3/contenttype/forms"/>
  </ds:schemaRefs>
</ds:datastoreItem>
</file>

<file path=customXml/itemProps2.xml><?xml version="1.0" encoding="utf-8"?>
<ds:datastoreItem xmlns:ds="http://schemas.openxmlformats.org/officeDocument/2006/customXml" ds:itemID="{33FCBC5F-C695-4EB7-B415-394751042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8FE5E-5070-49DB-898E-B6D1F88977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3</revision>
  <dcterms:created xsi:type="dcterms:W3CDTF">2025-06-27T15:31:00.0000000Z</dcterms:created>
  <dcterms:modified xsi:type="dcterms:W3CDTF">2025-07-08T15:08:22.5866821Z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