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7.5110456553753"/>
        <w:gridCol w:w="6892.488954344624"/>
        <w:tblGridChange w:id="0">
          <w:tblGrid>
            <w:gridCol w:w="2467.5110456553753"/>
            <w:gridCol w:w="6892.488954344624"/>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No. 749</w:t>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Act instructing the Massachusetts Department of Fish &amp; Game to study the feasibility of repurposing the former Moon Island Sewage Treatment Plant for the purposes of fish and shellfish farms</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Ayers of Quincy</w:t>
            </w:r>
          </w:p>
        </w:tc>
      </w:tr>
      <w:tr>
        <w:trPr>
          <w:cantSplit w:val="0"/>
          <w:trHeight w:val="312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A">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2015-2016: Filed as H621; Reported favorably by ENRA; Referred to HWM where no further action was taken</w:t>
            </w:r>
          </w:p>
          <w:p w:rsidR="00000000" w:rsidDel="00000000" w:rsidP="00000000" w:rsidRDefault="00000000" w:rsidRPr="00000000" w14:paraId="0000000B">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2017-2018: Filed as H398; Reported favorably by ENRA; Referred to HWM where no further action was taken</w:t>
            </w:r>
          </w:p>
          <w:p w:rsidR="00000000" w:rsidDel="00000000" w:rsidP="00000000" w:rsidRDefault="00000000" w:rsidRPr="00000000" w14:paraId="0000000C">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2019-2020: Filed as H730; Reported favorably by ENRA; Referred to HWM where no further action was taken</w:t>
            </w:r>
          </w:p>
          <w:p w:rsidR="00000000" w:rsidDel="00000000" w:rsidP="00000000" w:rsidRDefault="00000000" w:rsidRPr="00000000" w14:paraId="0000000D">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2021-2022: Filed as H846; sent to study by ENRA</w:t>
            </w:r>
          </w:p>
          <w:p w:rsidR="00000000" w:rsidDel="00000000" w:rsidP="00000000" w:rsidRDefault="00000000" w:rsidRPr="00000000" w14:paraId="0000000E">
            <w:pPr>
              <w:spacing w:after="0" w:before="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2023-2024: Filed as H749; accompanied a study order, H4668.</w:t>
            </w:r>
          </w:p>
        </w:tc>
      </w:tr>
      <w:tr>
        <w:trPr>
          <w:cantSplit w:val="0"/>
          <w:trHeight w:val="315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bill directs the Department of Fish and Game to study the feasibility of repurposing the former sewage treatment plant on Moon Island located in Boston Harbor for a fish and shellfish farm. </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bill states that fish and shellfish farming improves water quality and the local marine environment, and benefits certain marine life, (i.e., crabs, eelgrass, shrimp, bluefish and striped bass). Additionally, the farm will be used as an educational resource for schools, and improve the Boston Harbor and Quincy Bay water quality.  </w:t>
            </w:r>
          </w:p>
          <w:p w:rsidR="00000000" w:rsidDel="00000000" w:rsidP="00000000" w:rsidRDefault="00000000" w:rsidRPr="00000000" w14:paraId="0000001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DFG is required  to report its findings to the Mayor of Boston; the Mayor of Quincy; the Boston Conservation Commission; the Quincy Conservation Commission; the Joint Committee on Environmental Affairs; state legislators representing the city of Boston and state legislators representing the city of Quincy.  The report shall be filed by December 15, 2026.</w:t>
            </w:r>
          </w:p>
        </w:tc>
      </w:tr>
    </w:tbl>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