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sz w:val="28"/>
          <w:szCs w:val="28"/>
          <w:rtl w:val="0"/>
        </w:rPr>
        <w:t xml:space="preserve">Bill Summary</w:t>
        <w:br w:type="textWrapping"/>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__________________________________________________________________</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25"/>
        <w:gridCol w:w="6735"/>
        <w:tblGridChange w:id="0">
          <w:tblGrid>
            <w:gridCol w:w="2625"/>
            <w:gridCol w:w="6735"/>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892</w:t>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instructing the Massachusetts Department of Fish &amp; Game to study the feasibility of repurposing the former Moon Island Sewage Treatment Plant for the purposes of fish and shellfish farms</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Ayers </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41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pacing w:after="0" w:before="0" w:line="240" w:lineRule="auto"/>
              <w:ind w:left="-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2021-2022: Filed as H847; sent to study by ENRA </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pacing w:after="0" w:before="0" w:line="240" w:lineRule="auto"/>
              <w:ind w:left="-80" w:firstLine="0"/>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2023-2024: Filed as H748; accompanied a study order, H4668</w:t>
            </w:r>
            <w:r w:rsidDel="00000000" w:rsidR="00000000" w:rsidRPr="00000000">
              <w:rPr>
                <w:rtl w:val="0"/>
              </w:rPr>
            </w:r>
          </w:p>
        </w:tc>
      </w:tr>
      <w:tr>
        <w:trPr>
          <w:cantSplit w:val="0"/>
          <w:trHeight w:val="315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F">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pacing w:after="240" w:before="40" w:lineRule="auto"/>
              <w:ind w:left="-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legislation establishes a special commission that is tasked with reviewing options for the long-term management and maintenance of Moon Island, and the projected future use of Long Island. This special commission is to be composed of members of the Legislature, the mayors of Boston and Quincy, city councilors from Boston and Quincy, the EEA Secretary, a National Parks Service representative, conservation and environmental stakeholders, and the Executive Director of the Squantum Neighborhood Association.  </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pacing w:after="240" w:before="40" w:lineRule="auto"/>
              <w:ind w:left="-80" w:firstLine="0"/>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Within 180 days of enactment, the special commission will provide the Legislature with the results of its study, as well as recommendations for environmental oversight and preservation. This must be filed with the House Clerk no later than December 1, </w:t>
            </w:r>
            <w:r w:rsidDel="00000000" w:rsidR="00000000" w:rsidRPr="00000000">
              <w:rPr>
                <w:rFonts w:ascii="Times New Roman" w:cs="Times New Roman" w:eastAsia="Times New Roman" w:hAnsi="Times New Roman"/>
                <w:sz w:val="24"/>
                <w:szCs w:val="24"/>
                <w:rtl w:val="0"/>
              </w:rPr>
              <w:t xml:space="preserve">202</w:t>
            </w:r>
            <w:r w:rsidDel="00000000" w:rsidR="00000000" w:rsidRPr="00000000">
              <w:rPr>
                <w:rFonts w:ascii="Times New Roman" w:cs="Times New Roman" w:eastAsia="Times New Roman" w:hAnsi="Times New Roman"/>
                <w:sz w:val="24"/>
                <w:szCs w:val="24"/>
                <w:rtl w:val="0"/>
              </w:rPr>
              <w:t xml:space="preserve">7.  </w:t>
            </w:r>
            <w:r w:rsidDel="00000000" w:rsidR="00000000" w:rsidRPr="00000000">
              <w:rPr>
                <w:rtl w:val="0"/>
              </w:rPr>
            </w:r>
          </w:p>
        </w:tc>
      </w:tr>
    </w:tbl>
    <w:p w:rsidR="00000000" w:rsidDel="00000000" w:rsidP="00000000" w:rsidRDefault="00000000" w:rsidRPr="00000000" w14:paraId="00000013">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