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Joint Committee on Environment and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Bill Summary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Layout w:type="fixed"/>
        <w:tblLook w:val="0400"/>
      </w:tblPr>
      <w:tblGrid>
        <w:gridCol w:w="2538"/>
        <w:gridCol w:w="7650"/>
        <w:tblGridChange w:id="0">
          <w:tblGrid>
            <w:gridCol w:w="2538"/>
            <w:gridCol w:w="7650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BILL NUMBER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House, No. 893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An Act relative to the sale of dogs and cats in the Commonwealth of Massachusetts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Representative Ayers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2019-2020: Filed as H3828; Referred to the Joint Committee on Consumer Protection and Professional Licensure (CPPL); CPPL favorably redrafted as S2592; referred to SWM where no further action was taken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2021-2022: Filed as H306; referred to CPPL; CPPL discharged to ENRA; sent to study by ENRA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2023-2024: Filed as H747; accompanied a study order, H.4735, 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after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legislation amends Chapter 129 of the General Laws by inserting a new section 39A1/2. This section would prohibit pet shop owners from selling dogs, cats and rabbits obtained from a pound, shelter or rescue group. Pet shops are required to retain records documenting the source of each pet for at least 1 year. 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Violations are subject to a civil penalty of up to $500, and the sale of each pet in violation is considered a separate violation. 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rPr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507E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507E7"/>
    <w:rPr>
      <w:rFonts w:ascii="Tahoma" w:cs="Tahoma" w:hAnsi="Tahoma"/>
      <w:sz w:val="16"/>
      <w:szCs w:val="16"/>
      <w:lang w:eastAsia="en-US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F70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F70E8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70E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70E8"/>
    <w:rPr>
      <w:b w:val="1"/>
      <w:bCs w:val="1"/>
      <w:lang w:eastAsia="en-US" w:val="en-US"/>
    </w:rPr>
  </w:style>
  <w:style w:type="character" w:styleId="Hyperlink">
    <w:name w:val="Hyperlink"/>
    <w:basedOn w:val="DefaultParagraphFont"/>
    <w:uiPriority w:val="99"/>
    <w:unhideWhenUsed w:val="1"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260C9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+H8cRWqnQj46A2sLKCBkdGz/w==">CgMxLjA4AHIhMWxudDlkZGlud0ExSTlfX2J1Mm53T2lvVGRwM2NtVjZs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2025-03-19T13:31:00Z</dcterms:created>
  <dc:creator>MA Legislature, LAWS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0x01010028BF971DFD34904ABD440200B318A808</vt:lpwstr>
  </property>
</Properties>
</file>